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37698F" w14:textId="77777777" w:rsidR="001E3565" w:rsidRPr="00266D95" w:rsidRDefault="000C3735" w:rsidP="0047585D">
      <w:pPr>
        <w:rPr>
          <w:b/>
          <w:szCs w:val="24"/>
        </w:rPr>
      </w:pPr>
      <w:r w:rsidRPr="00266D95">
        <w:rPr>
          <w:b/>
          <w:noProof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688B50FE" wp14:editId="43AF1DEE">
            <wp:simplePos x="0" y="0"/>
            <wp:positionH relativeFrom="column">
              <wp:posOffset>759460</wp:posOffset>
            </wp:positionH>
            <wp:positionV relativeFrom="paragraph">
              <wp:posOffset>-688975</wp:posOffset>
            </wp:positionV>
            <wp:extent cx="5731510" cy="1326515"/>
            <wp:effectExtent l="0" t="0" r="2540" b="6985"/>
            <wp:wrapSquare wrapText="bothSides"/>
            <wp:docPr id="1" name="Picture 1" descr="S:\PRHP1\DRAFTS\IAIN DRAFTS\CHAMBER PROJECT\LOGO 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RHP1\DRAFTS\IAIN DRAFTS\CHAMBER PROJECT\LOGO FINA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94CB9" w14:textId="77777777" w:rsidR="000C3735" w:rsidRPr="00266D95" w:rsidRDefault="000C3735" w:rsidP="001E3565">
      <w:pPr>
        <w:jc w:val="center"/>
        <w:rPr>
          <w:b/>
          <w:szCs w:val="24"/>
        </w:rPr>
      </w:pPr>
    </w:p>
    <w:p w14:paraId="05610A6A" w14:textId="77777777" w:rsidR="000C3735" w:rsidRPr="00266D95" w:rsidRDefault="000C3735" w:rsidP="000C3735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rPr>
          <w:b/>
          <w:szCs w:val="24"/>
        </w:rPr>
      </w:pPr>
    </w:p>
    <w:p w14:paraId="76D92746" w14:textId="77777777" w:rsidR="005B15EC" w:rsidRDefault="005B15EC" w:rsidP="000C3735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rPr>
          <w:b/>
          <w:szCs w:val="24"/>
        </w:rPr>
      </w:pPr>
    </w:p>
    <w:p w14:paraId="03C48D10" w14:textId="77777777" w:rsidR="00E3599D" w:rsidRPr="00266D95" w:rsidRDefault="001E3565" w:rsidP="000C3735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rPr>
          <w:b/>
          <w:szCs w:val="24"/>
        </w:rPr>
      </w:pPr>
      <w:r w:rsidRPr="00266D95">
        <w:rPr>
          <w:b/>
          <w:szCs w:val="24"/>
        </w:rPr>
        <w:t>PRACTICE DIRECTION</w:t>
      </w:r>
      <w:r w:rsidR="00BB78FD" w:rsidRPr="00266D95">
        <w:rPr>
          <w:b/>
          <w:szCs w:val="24"/>
        </w:rPr>
        <w:t xml:space="preserve"> No</w:t>
      </w:r>
      <w:r w:rsidR="00F01049" w:rsidRPr="00266D95">
        <w:rPr>
          <w:b/>
          <w:szCs w:val="24"/>
        </w:rPr>
        <w:t xml:space="preserve">. </w:t>
      </w:r>
      <w:r w:rsidR="00BB78FD" w:rsidRPr="00266D95">
        <w:rPr>
          <w:b/>
          <w:szCs w:val="24"/>
        </w:rPr>
        <w:t>1</w:t>
      </w:r>
    </w:p>
    <w:p w14:paraId="26645031" w14:textId="77777777" w:rsidR="001E3565" w:rsidRPr="00266D95" w:rsidRDefault="001E3565" w:rsidP="0047585D">
      <w:pPr>
        <w:rPr>
          <w:szCs w:val="24"/>
        </w:rPr>
      </w:pPr>
    </w:p>
    <w:p w14:paraId="7165362C" w14:textId="77777777" w:rsidR="001E3565" w:rsidRPr="00266D95" w:rsidRDefault="00BB78FD" w:rsidP="00A37798">
      <w:pPr>
        <w:jc w:val="center"/>
        <w:rPr>
          <w:b/>
          <w:szCs w:val="24"/>
        </w:rPr>
      </w:pPr>
      <w:r w:rsidRPr="00266D95">
        <w:rPr>
          <w:b/>
          <w:szCs w:val="24"/>
        </w:rPr>
        <w:t xml:space="preserve">Application by a Party to a </w:t>
      </w:r>
      <w:r w:rsidR="00C758E7" w:rsidRPr="00266D95">
        <w:rPr>
          <w:b/>
          <w:szCs w:val="24"/>
        </w:rPr>
        <w:t>tribunal</w:t>
      </w:r>
      <w:r w:rsidRPr="00266D95">
        <w:rPr>
          <w:b/>
          <w:szCs w:val="24"/>
        </w:rPr>
        <w:t xml:space="preserve"> to give D</w:t>
      </w:r>
      <w:r w:rsidR="001E3565" w:rsidRPr="00266D95">
        <w:rPr>
          <w:b/>
          <w:szCs w:val="24"/>
        </w:rPr>
        <w:t>irections</w:t>
      </w:r>
      <w:r w:rsidR="00310FD1" w:rsidRPr="00266D95">
        <w:rPr>
          <w:szCs w:val="24"/>
        </w:rPr>
        <w:t xml:space="preserve"> </w:t>
      </w:r>
      <w:r w:rsidRPr="00266D95">
        <w:rPr>
          <w:szCs w:val="24"/>
        </w:rPr>
        <w:t>(</w:t>
      </w:r>
      <w:r w:rsidR="00310FD1" w:rsidRPr="00266D95">
        <w:rPr>
          <w:b/>
          <w:szCs w:val="24"/>
        </w:rPr>
        <w:t>“the Application”</w:t>
      </w:r>
      <w:r w:rsidRPr="00266D95">
        <w:rPr>
          <w:b/>
          <w:szCs w:val="24"/>
        </w:rPr>
        <w:t>)</w:t>
      </w:r>
    </w:p>
    <w:p w14:paraId="52DC3609" w14:textId="77777777" w:rsidR="001E3565" w:rsidRPr="00266D95" w:rsidRDefault="001E3565" w:rsidP="005B15EC">
      <w:pPr>
        <w:rPr>
          <w:szCs w:val="24"/>
        </w:rPr>
      </w:pPr>
    </w:p>
    <w:p w14:paraId="6511E171" w14:textId="77777777" w:rsidR="001E3565" w:rsidRPr="00266D95" w:rsidRDefault="001E3565" w:rsidP="005B15EC">
      <w:pPr>
        <w:rPr>
          <w:szCs w:val="24"/>
        </w:rPr>
      </w:pPr>
      <w:r w:rsidRPr="00266D95">
        <w:rPr>
          <w:szCs w:val="24"/>
        </w:rPr>
        <w:t xml:space="preserve">This Direction is issued </w:t>
      </w:r>
      <w:r w:rsidR="00DA7539" w:rsidRPr="00266D95">
        <w:rPr>
          <w:szCs w:val="24"/>
        </w:rPr>
        <w:t>under s</w:t>
      </w:r>
      <w:r w:rsidRPr="00266D95">
        <w:rPr>
          <w:szCs w:val="24"/>
        </w:rPr>
        <w:t xml:space="preserve">ection </w:t>
      </w:r>
      <w:r w:rsidR="00DA7539" w:rsidRPr="00266D95">
        <w:rPr>
          <w:szCs w:val="24"/>
        </w:rPr>
        <w:t xml:space="preserve">74(1)(a) </w:t>
      </w:r>
      <w:r w:rsidR="001A4667" w:rsidRPr="00266D95">
        <w:rPr>
          <w:szCs w:val="24"/>
        </w:rPr>
        <w:t xml:space="preserve">and 75(2) </w:t>
      </w:r>
      <w:r w:rsidR="00DA7539" w:rsidRPr="00266D95">
        <w:rPr>
          <w:szCs w:val="24"/>
        </w:rPr>
        <w:t xml:space="preserve">of the Tribunals (Scotland) Act 2014 </w:t>
      </w:r>
      <w:r w:rsidRPr="00266D95">
        <w:rPr>
          <w:szCs w:val="24"/>
        </w:rPr>
        <w:t xml:space="preserve">which provides that the President </w:t>
      </w:r>
      <w:r w:rsidR="00DA7539" w:rsidRPr="00266D95">
        <w:rPr>
          <w:szCs w:val="24"/>
        </w:rPr>
        <w:t xml:space="preserve">of Tribunals </w:t>
      </w:r>
      <w:r w:rsidRPr="00266D95">
        <w:rPr>
          <w:szCs w:val="24"/>
        </w:rPr>
        <w:t xml:space="preserve">may </w:t>
      </w:r>
      <w:r w:rsidR="00DA7539" w:rsidRPr="00266D95">
        <w:rPr>
          <w:szCs w:val="24"/>
        </w:rPr>
        <w:t xml:space="preserve">issue </w:t>
      </w:r>
      <w:r w:rsidRPr="00266D95">
        <w:rPr>
          <w:szCs w:val="24"/>
        </w:rPr>
        <w:t>direction</w:t>
      </w:r>
      <w:r w:rsidR="00DA7539" w:rsidRPr="00266D95">
        <w:rPr>
          <w:szCs w:val="24"/>
        </w:rPr>
        <w:t>s</w:t>
      </w:r>
      <w:r w:rsidRPr="00266D95">
        <w:rPr>
          <w:szCs w:val="24"/>
        </w:rPr>
        <w:t xml:space="preserve"> as to </w:t>
      </w:r>
      <w:r w:rsidR="00DA7539" w:rsidRPr="00266D95">
        <w:rPr>
          <w:szCs w:val="24"/>
        </w:rPr>
        <w:t xml:space="preserve">the </w:t>
      </w:r>
      <w:r w:rsidRPr="00266D95">
        <w:rPr>
          <w:szCs w:val="24"/>
        </w:rPr>
        <w:t xml:space="preserve">practice and procedure to be followed in </w:t>
      </w:r>
      <w:r w:rsidR="00DA7539" w:rsidRPr="00266D95">
        <w:rPr>
          <w:szCs w:val="24"/>
        </w:rPr>
        <w:t>proceedings at the First-tier Tribunal</w:t>
      </w:r>
      <w:r w:rsidRPr="00266D95">
        <w:rPr>
          <w:szCs w:val="24"/>
        </w:rPr>
        <w:t>.</w:t>
      </w:r>
    </w:p>
    <w:p w14:paraId="7A0294A6" w14:textId="77777777" w:rsidR="00F97A60" w:rsidRPr="00266D95" w:rsidRDefault="00F97A60" w:rsidP="005B15EC">
      <w:pPr>
        <w:rPr>
          <w:szCs w:val="24"/>
        </w:rPr>
      </w:pPr>
    </w:p>
    <w:p w14:paraId="500D9406" w14:textId="22FB10A3" w:rsidR="00F97A60" w:rsidRDefault="00F97A60" w:rsidP="005B15EC">
      <w:pPr>
        <w:rPr>
          <w:szCs w:val="24"/>
        </w:rPr>
      </w:pPr>
      <w:r w:rsidRPr="00266D95">
        <w:rPr>
          <w:szCs w:val="24"/>
        </w:rPr>
        <w:t xml:space="preserve">This Direction applies in relation to </w:t>
      </w:r>
      <w:r w:rsidR="001A4667" w:rsidRPr="00266D95">
        <w:rPr>
          <w:szCs w:val="24"/>
        </w:rPr>
        <w:t xml:space="preserve">proceedings </w:t>
      </w:r>
      <w:r w:rsidR="00E75302" w:rsidRPr="00266D95">
        <w:rPr>
          <w:szCs w:val="24"/>
        </w:rPr>
        <w:t xml:space="preserve">in respect of </w:t>
      </w:r>
      <w:r w:rsidR="00E75302" w:rsidRPr="00160627">
        <w:rPr>
          <w:b/>
          <w:szCs w:val="24"/>
        </w:rPr>
        <w:t xml:space="preserve">homeowner </w:t>
      </w:r>
      <w:r w:rsidR="00E75302" w:rsidRPr="00266D95">
        <w:rPr>
          <w:szCs w:val="24"/>
        </w:rPr>
        <w:t xml:space="preserve">applications </w:t>
      </w:r>
      <w:r w:rsidR="001A4667" w:rsidRPr="00266D95">
        <w:rPr>
          <w:szCs w:val="24"/>
        </w:rPr>
        <w:t xml:space="preserve">before the Housing and Property Chamber of the First-tier Tribunal for Scotland commenced, or in progress, on or after </w:t>
      </w:r>
      <w:r w:rsidR="00836746">
        <w:rPr>
          <w:szCs w:val="24"/>
        </w:rPr>
        <w:t>26 February 2018</w:t>
      </w:r>
      <w:r w:rsidR="001A4667" w:rsidRPr="00266D95">
        <w:rPr>
          <w:szCs w:val="24"/>
        </w:rPr>
        <w:t>.</w:t>
      </w:r>
    </w:p>
    <w:p w14:paraId="33F47D6D" w14:textId="77777777" w:rsidR="001A2F50" w:rsidRDefault="001A2F50" w:rsidP="005B15EC">
      <w:pPr>
        <w:rPr>
          <w:szCs w:val="24"/>
        </w:rPr>
      </w:pPr>
    </w:p>
    <w:p w14:paraId="457C90DE" w14:textId="77777777" w:rsidR="001A2F50" w:rsidRPr="00084DE0" w:rsidRDefault="001A2F50" w:rsidP="001A2F50">
      <w:pPr>
        <w:rPr>
          <w:rFonts w:eastAsia="Arial"/>
          <w:szCs w:val="24"/>
        </w:rPr>
      </w:pPr>
      <w:r>
        <w:rPr>
          <w:rFonts w:eastAsia="Arial"/>
          <w:szCs w:val="24"/>
        </w:rPr>
        <w:t xml:space="preserve">The previous practice direction </w:t>
      </w:r>
      <w:r w:rsidR="00890E61">
        <w:rPr>
          <w:rFonts w:eastAsia="Arial"/>
          <w:szCs w:val="24"/>
        </w:rPr>
        <w:t xml:space="preserve">No. 1 </w:t>
      </w:r>
      <w:r>
        <w:rPr>
          <w:rFonts w:eastAsia="Arial"/>
          <w:szCs w:val="24"/>
        </w:rPr>
        <w:t>dated November 2016 is revoked.</w:t>
      </w:r>
    </w:p>
    <w:p w14:paraId="56CE7F6C" w14:textId="77777777" w:rsidR="001E3565" w:rsidRPr="00266D95" w:rsidRDefault="001E3565" w:rsidP="005B15EC">
      <w:pPr>
        <w:rPr>
          <w:szCs w:val="24"/>
        </w:rPr>
      </w:pPr>
    </w:p>
    <w:p w14:paraId="4AFB25DB" w14:textId="1450B497" w:rsidR="00224EE2" w:rsidRPr="00266D95" w:rsidRDefault="00BB78FD" w:rsidP="005B15EC">
      <w:pPr>
        <w:numPr>
          <w:ilvl w:val="0"/>
          <w:numId w:val="5"/>
        </w:numPr>
        <w:tabs>
          <w:tab w:val="clear" w:pos="720"/>
          <w:tab w:val="clear" w:pos="1440"/>
          <w:tab w:val="num" w:pos="142"/>
          <w:tab w:val="left" w:pos="709"/>
        </w:tabs>
        <w:ind w:left="142" w:firstLine="0"/>
        <w:rPr>
          <w:szCs w:val="24"/>
        </w:rPr>
      </w:pPr>
      <w:r w:rsidRPr="00266D95">
        <w:rPr>
          <w:szCs w:val="24"/>
        </w:rPr>
        <w:t xml:space="preserve">Where </w:t>
      </w:r>
      <w:r w:rsidR="00366080">
        <w:rPr>
          <w:szCs w:val="24"/>
        </w:rPr>
        <w:t>an</w:t>
      </w:r>
      <w:r w:rsidR="0067484C">
        <w:rPr>
          <w:szCs w:val="24"/>
        </w:rPr>
        <w:t>y</w:t>
      </w:r>
      <w:r w:rsidR="00366080">
        <w:rPr>
          <w:szCs w:val="24"/>
        </w:rPr>
        <w:t xml:space="preserve"> a</w:t>
      </w:r>
      <w:r w:rsidR="006E2C09">
        <w:rPr>
          <w:szCs w:val="24"/>
        </w:rPr>
        <w:t>pplication is made</w:t>
      </w:r>
      <w:r w:rsidR="001E3565" w:rsidRPr="00266D95">
        <w:rPr>
          <w:szCs w:val="24"/>
        </w:rPr>
        <w:t xml:space="preserve"> </w:t>
      </w:r>
      <w:r w:rsidR="0067484C" w:rsidRPr="00266D95">
        <w:rPr>
          <w:szCs w:val="24"/>
        </w:rPr>
        <w:t>to the tribunal to give directions relating to the conduct or progress of the proceedings</w:t>
      </w:r>
      <w:r w:rsidR="009E632E">
        <w:rPr>
          <w:szCs w:val="24"/>
        </w:rPr>
        <w:t xml:space="preserve"> </w:t>
      </w:r>
      <w:r w:rsidR="001E3565" w:rsidRPr="00266D95">
        <w:rPr>
          <w:szCs w:val="24"/>
        </w:rPr>
        <w:t xml:space="preserve">in terms of </w:t>
      </w:r>
      <w:r w:rsidR="00063F9E" w:rsidRPr="00266D95">
        <w:rPr>
          <w:szCs w:val="24"/>
        </w:rPr>
        <w:t xml:space="preserve">rule </w:t>
      </w:r>
      <w:r w:rsidR="005B15EC">
        <w:rPr>
          <w:szCs w:val="24"/>
        </w:rPr>
        <w:t>16</w:t>
      </w:r>
      <w:r w:rsidR="00AF3EA0" w:rsidRPr="00266D95">
        <w:rPr>
          <w:szCs w:val="24"/>
        </w:rPr>
        <w:t xml:space="preserve">(1) </w:t>
      </w:r>
      <w:r w:rsidR="00565C85" w:rsidRPr="00266D95">
        <w:rPr>
          <w:szCs w:val="24"/>
        </w:rPr>
        <w:t xml:space="preserve">of </w:t>
      </w:r>
      <w:r w:rsidR="00AF3EA0" w:rsidRPr="00266D95">
        <w:rPr>
          <w:szCs w:val="24"/>
        </w:rPr>
        <w:t>The First-tier Tribunal for Scotland Housing and Property Cham</w:t>
      </w:r>
      <w:r w:rsidR="00AE1CEA">
        <w:rPr>
          <w:szCs w:val="24"/>
        </w:rPr>
        <w:t>ber Rules of Procedure</w:t>
      </w:r>
      <w:r w:rsidR="005B15EC">
        <w:rPr>
          <w:szCs w:val="24"/>
        </w:rPr>
        <w:t xml:space="preserve"> 2017</w:t>
      </w:r>
      <w:r w:rsidR="00F53FD8">
        <w:rPr>
          <w:szCs w:val="24"/>
        </w:rPr>
        <w:t xml:space="preserve"> (SSI 2017/339) (“the </w:t>
      </w:r>
      <w:r w:rsidR="00AE1CEA">
        <w:rPr>
          <w:szCs w:val="24"/>
        </w:rPr>
        <w:t>Chamber Rules”)</w:t>
      </w:r>
      <w:r w:rsidR="00AF3EA0" w:rsidRPr="00266D95">
        <w:rPr>
          <w:szCs w:val="24"/>
        </w:rPr>
        <w:t xml:space="preserve"> </w:t>
      </w:r>
      <w:r w:rsidR="00366080">
        <w:rPr>
          <w:szCs w:val="24"/>
        </w:rPr>
        <w:t>it</w:t>
      </w:r>
      <w:r w:rsidR="00FB0EAB" w:rsidRPr="00266D95">
        <w:rPr>
          <w:szCs w:val="24"/>
        </w:rPr>
        <w:t xml:space="preserve"> must</w:t>
      </w:r>
      <w:r w:rsidR="001E3565" w:rsidRPr="00266D95">
        <w:rPr>
          <w:szCs w:val="24"/>
        </w:rPr>
        <w:t xml:space="preserve"> be made</w:t>
      </w:r>
      <w:r w:rsidRPr="00266D95">
        <w:rPr>
          <w:szCs w:val="24"/>
        </w:rPr>
        <w:t xml:space="preserve"> by using the </w:t>
      </w:r>
      <w:r w:rsidR="0067484C">
        <w:rPr>
          <w:szCs w:val="24"/>
        </w:rPr>
        <w:t>attached form</w:t>
      </w:r>
      <w:r w:rsidR="001E3565" w:rsidRPr="00266D95">
        <w:rPr>
          <w:szCs w:val="24"/>
        </w:rPr>
        <w:t>.</w:t>
      </w:r>
      <w:r w:rsidR="005B15EC">
        <w:rPr>
          <w:szCs w:val="24"/>
        </w:rPr>
        <w:t xml:space="preserve"> </w:t>
      </w:r>
      <w:r w:rsidR="001E3565" w:rsidRPr="00266D95">
        <w:rPr>
          <w:szCs w:val="24"/>
        </w:rPr>
        <w:t xml:space="preserve"> </w:t>
      </w:r>
    </w:p>
    <w:p w14:paraId="1FE8114F" w14:textId="77777777" w:rsidR="00224EE2" w:rsidRPr="00773F95" w:rsidRDefault="00224EE2" w:rsidP="005B15EC">
      <w:pPr>
        <w:ind w:hanging="360"/>
        <w:rPr>
          <w:szCs w:val="24"/>
        </w:rPr>
      </w:pPr>
    </w:p>
    <w:p w14:paraId="37867ECC" w14:textId="06A0BEEA" w:rsidR="00195CCB" w:rsidRPr="004607D9" w:rsidRDefault="00195CCB" w:rsidP="0067484C">
      <w:pPr>
        <w:numPr>
          <w:ilvl w:val="0"/>
          <w:numId w:val="5"/>
        </w:numPr>
        <w:tabs>
          <w:tab w:val="clear" w:pos="720"/>
          <w:tab w:val="clear" w:pos="1440"/>
          <w:tab w:val="num" w:pos="142"/>
          <w:tab w:val="left" w:pos="709"/>
        </w:tabs>
        <w:ind w:left="142" w:firstLine="0"/>
        <w:rPr>
          <w:i/>
          <w:szCs w:val="24"/>
          <w:lang w:val="en" w:eastAsia="en-GB"/>
        </w:rPr>
      </w:pPr>
      <w:r>
        <w:rPr>
          <w:szCs w:val="24"/>
        </w:rPr>
        <w:t>The application form must be signed and dated. Where the application is</w:t>
      </w:r>
      <w:r w:rsidR="001A1337">
        <w:rPr>
          <w:szCs w:val="24"/>
        </w:rPr>
        <w:t xml:space="preserve"> to be</w:t>
      </w:r>
      <w:r>
        <w:rPr>
          <w:szCs w:val="24"/>
        </w:rPr>
        <w:t xml:space="preserve"> served by </w:t>
      </w:r>
      <w:r w:rsidR="001A1337">
        <w:rPr>
          <w:szCs w:val="24"/>
        </w:rPr>
        <w:t>email</w:t>
      </w:r>
      <w:r>
        <w:rPr>
          <w:szCs w:val="24"/>
        </w:rPr>
        <w:t xml:space="preserve">, </w:t>
      </w:r>
      <w:r w:rsidR="001A1337">
        <w:rPr>
          <w:szCs w:val="24"/>
        </w:rPr>
        <w:t>r</w:t>
      </w:r>
      <w:r>
        <w:rPr>
          <w:szCs w:val="24"/>
        </w:rPr>
        <w:t xml:space="preserve">ule 7 of the Chamber Rules </w:t>
      </w:r>
      <w:r w:rsidR="00903C9B">
        <w:rPr>
          <w:szCs w:val="24"/>
        </w:rPr>
        <w:t>applies:</w:t>
      </w:r>
      <w:r w:rsidR="001A1337">
        <w:rPr>
          <w:szCs w:val="24"/>
        </w:rPr>
        <w:t xml:space="preserve"> </w:t>
      </w:r>
      <w:r>
        <w:rPr>
          <w:szCs w:val="24"/>
        </w:rPr>
        <w:t xml:space="preserve">the application </w:t>
      </w:r>
      <w:r w:rsidR="001A1337">
        <w:rPr>
          <w:szCs w:val="24"/>
        </w:rPr>
        <w:t xml:space="preserve">form must </w:t>
      </w:r>
      <w:r>
        <w:rPr>
          <w:szCs w:val="24"/>
        </w:rPr>
        <w:t xml:space="preserve">be signed </w:t>
      </w:r>
      <w:r w:rsidR="001A1337">
        <w:rPr>
          <w:szCs w:val="24"/>
        </w:rPr>
        <w:t xml:space="preserve">by attaching </w:t>
      </w:r>
      <w:r>
        <w:rPr>
          <w:szCs w:val="24"/>
        </w:rPr>
        <w:t xml:space="preserve">the electronic signature of the </w:t>
      </w:r>
      <w:r w:rsidR="001A1337">
        <w:rPr>
          <w:szCs w:val="24"/>
        </w:rPr>
        <w:t xml:space="preserve">party or representative </w:t>
      </w:r>
      <w:r>
        <w:rPr>
          <w:szCs w:val="24"/>
        </w:rPr>
        <w:t xml:space="preserve">who is </w:t>
      </w:r>
      <w:r w:rsidR="001A1337">
        <w:rPr>
          <w:szCs w:val="24"/>
        </w:rPr>
        <w:t>making the application</w:t>
      </w:r>
      <w:r>
        <w:rPr>
          <w:szCs w:val="24"/>
        </w:rPr>
        <w:t xml:space="preserve">. </w:t>
      </w:r>
      <w:r w:rsidR="001A1337">
        <w:rPr>
          <w:szCs w:val="24"/>
        </w:rPr>
        <w:t>E</w:t>
      </w:r>
      <w:r>
        <w:rPr>
          <w:szCs w:val="24"/>
        </w:rPr>
        <w:t xml:space="preserve">lectronic signature </w:t>
      </w:r>
      <w:r w:rsidR="00D910FD">
        <w:rPr>
          <w:szCs w:val="24"/>
        </w:rPr>
        <w:t xml:space="preserve">has </w:t>
      </w:r>
      <w:r>
        <w:rPr>
          <w:szCs w:val="24"/>
        </w:rPr>
        <w:t xml:space="preserve">the same meaning </w:t>
      </w:r>
      <w:r w:rsidR="00D910FD">
        <w:rPr>
          <w:szCs w:val="24"/>
        </w:rPr>
        <w:t xml:space="preserve">here </w:t>
      </w:r>
      <w:r>
        <w:rPr>
          <w:szCs w:val="24"/>
        </w:rPr>
        <w:t xml:space="preserve">as in </w:t>
      </w:r>
      <w:r w:rsidR="00D910FD">
        <w:rPr>
          <w:szCs w:val="24"/>
        </w:rPr>
        <w:t>s</w:t>
      </w:r>
      <w:r>
        <w:rPr>
          <w:szCs w:val="24"/>
        </w:rPr>
        <w:t xml:space="preserve">ection 7 of the Electronic Communications Act 2000. </w:t>
      </w:r>
    </w:p>
    <w:p w14:paraId="189579C4" w14:textId="77777777" w:rsidR="00D910FD" w:rsidRPr="004607D9" w:rsidRDefault="00D910FD" w:rsidP="004607D9">
      <w:pPr>
        <w:tabs>
          <w:tab w:val="clear" w:pos="720"/>
          <w:tab w:val="clear" w:pos="1440"/>
        </w:tabs>
        <w:ind w:left="142"/>
        <w:rPr>
          <w:i/>
          <w:szCs w:val="24"/>
          <w:lang w:val="en" w:eastAsia="en-GB"/>
        </w:rPr>
      </w:pPr>
    </w:p>
    <w:p w14:paraId="24ECD9DE" w14:textId="51D3EDFF" w:rsidR="00126D0D" w:rsidRPr="00126D0D" w:rsidRDefault="001E3565" w:rsidP="0067484C">
      <w:pPr>
        <w:numPr>
          <w:ilvl w:val="0"/>
          <w:numId w:val="5"/>
        </w:numPr>
        <w:tabs>
          <w:tab w:val="clear" w:pos="720"/>
          <w:tab w:val="clear" w:pos="1440"/>
          <w:tab w:val="num" w:pos="142"/>
          <w:tab w:val="left" w:pos="709"/>
        </w:tabs>
        <w:ind w:left="142" w:firstLine="0"/>
        <w:rPr>
          <w:i/>
          <w:szCs w:val="24"/>
          <w:lang w:val="en" w:eastAsia="en-GB"/>
        </w:rPr>
      </w:pPr>
      <w:r w:rsidRPr="0067484C">
        <w:rPr>
          <w:szCs w:val="24"/>
        </w:rPr>
        <w:t>A</w:t>
      </w:r>
      <w:r w:rsidR="00BB78FD" w:rsidRPr="0067484C">
        <w:rPr>
          <w:szCs w:val="24"/>
        </w:rPr>
        <w:t xml:space="preserve">t the same time as lodging the </w:t>
      </w:r>
      <w:r w:rsidR="0067484C" w:rsidRPr="0067484C">
        <w:rPr>
          <w:szCs w:val="24"/>
        </w:rPr>
        <w:t>a</w:t>
      </w:r>
      <w:r w:rsidRPr="0067484C">
        <w:rPr>
          <w:szCs w:val="24"/>
        </w:rPr>
        <w:t xml:space="preserve">pplication with the </w:t>
      </w:r>
      <w:r w:rsidR="009E632E">
        <w:rPr>
          <w:szCs w:val="24"/>
        </w:rPr>
        <w:t>Chamber</w:t>
      </w:r>
      <w:r w:rsidRPr="0067484C">
        <w:rPr>
          <w:szCs w:val="24"/>
        </w:rPr>
        <w:t xml:space="preserve">, a copy </w:t>
      </w:r>
      <w:r w:rsidR="00903C9B">
        <w:rPr>
          <w:szCs w:val="24"/>
        </w:rPr>
        <w:t>must</w:t>
      </w:r>
      <w:r w:rsidRPr="0067484C">
        <w:rPr>
          <w:szCs w:val="24"/>
        </w:rPr>
        <w:t xml:space="preserve"> be served </w:t>
      </w:r>
      <w:r w:rsidR="0067484C" w:rsidRPr="0067484C">
        <w:rPr>
          <w:szCs w:val="24"/>
        </w:rPr>
        <w:t xml:space="preserve">on all other parties to the proceedings or their representatives (“the receiving parties”) </w:t>
      </w:r>
      <w:r w:rsidR="0019218D" w:rsidRPr="0067484C">
        <w:rPr>
          <w:szCs w:val="24"/>
        </w:rPr>
        <w:t xml:space="preserve">by first class post or </w:t>
      </w:r>
      <w:r w:rsidR="007F6927" w:rsidRPr="0067484C">
        <w:rPr>
          <w:szCs w:val="24"/>
        </w:rPr>
        <w:t xml:space="preserve">by </w:t>
      </w:r>
      <w:r w:rsidR="00D910FD">
        <w:rPr>
          <w:szCs w:val="24"/>
        </w:rPr>
        <w:t>email</w:t>
      </w:r>
      <w:r w:rsidRPr="0067484C">
        <w:rPr>
          <w:szCs w:val="24"/>
        </w:rPr>
        <w:t>. For the avoidance of doubt</w:t>
      </w:r>
      <w:r w:rsidR="00A37798" w:rsidRPr="0067484C">
        <w:rPr>
          <w:szCs w:val="24"/>
        </w:rPr>
        <w:t xml:space="preserve"> “party”</w:t>
      </w:r>
      <w:r w:rsidRPr="0067484C">
        <w:rPr>
          <w:szCs w:val="24"/>
        </w:rPr>
        <w:t xml:space="preserve"> </w:t>
      </w:r>
      <w:r w:rsidR="0067484C">
        <w:rPr>
          <w:szCs w:val="24"/>
        </w:rPr>
        <w:t>includes</w:t>
      </w:r>
      <w:r w:rsidR="0067484C" w:rsidRPr="0067484C">
        <w:rPr>
          <w:szCs w:val="24"/>
        </w:rPr>
        <w:t xml:space="preserve"> </w:t>
      </w:r>
      <w:r w:rsidR="0067484C">
        <w:rPr>
          <w:szCs w:val="24"/>
        </w:rPr>
        <w:t>“</w:t>
      </w:r>
      <w:r w:rsidR="0067484C" w:rsidRPr="005B15EC">
        <w:rPr>
          <w:i/>
          <w:szCs w:val="24"/>
          <w:lang w:val="en" w:eastAsia="en-GB"/>
        </w:rPr>
        <w:t>any homeowner, property factor, tenant, former tenant, landlord, former landlord, third party applicant, former residential occupier, lessor, lessee, letting agent and any other person permitted by the First-tier Tribunal to be a party to proceedings</w:t>
      </w:r>
      <w:r w:rsidR="0067484C">
        <w:rPr>
          <w:i/>
          <w:szCs w:val="24"/>
          <w:lang w:val="en" w:eastAsia="en-GB"/>
        </w:rPr>
        <w:t xml:space="preserve">” </w:t>
      </w:r>
      <w:r w:rsidR="0067484C">
        <w:rPr>
          <w:szCs w:val="24"/>
          <w:lang w:val="en" w:eastAsia="en-GB"/>
        </w:rPr>
        <w:t>unless the context</w:t>
      </w:r>
      <w:r w:rsidR="0067484C">
        <w:rPr>
          <w:i/>
          <w:szCs w:val="24"/>
          <w:lang w:val="en" w:eastAsia="en-GB"/>
        </w:rPr>
        <w:t xml:space="preserve"> </w:t>
      </w:r>
      <w:r w:rsidR="0067484C">
        <w:rPr>
          <w:szCs w:val="24"/>
          <w:lang w:val="en" w:eastAsia="en-GB"/>
        </w:rPr>
        <w:t>requires otherwise</w:t>
      </w:r>
      <w:r w:rsidR="001A2F50">
        <w:rPr>
          <w:szCs w:val="24"/>
          <w:lang w:val="en" w:eastAsia="en-GB"/>
        </w:rPr>
        <w:t xml:space="preserve"> </w:t>
      </w:r>
      <w:r w:rsidR="0067484C">
        <w:rPr>
          <w:szCs w:val="24"/>
          <w:lang w:val="en" w:eastAsia="en-GB"/>
        </w:rPr>
        <w:t xml:space="preserve">(see: </w:t>
      </w:r>
      <w:r w:rsidR="0067484C" w:rsidRPr="0067484C">
        <w:rPr>
          <w:szCs w:val="24"/>
        </w:rPr>
        <w:t xml:space="preserve">rule 1(2) of </w:t>
      </w:r>
      <w:r w:rsidR="00AE1CEA">
        <w:rPr>
          <w:szCs w:val="24"/>
        </w:rPr>
        <w:t>the Chamber Rules</w:t>
      </w:r>
      <w:r w:rsidR="0067484C">
        <w:rPr>
          <w:szCs w:val="24"/>
        </w:rPr>
        <w:t>).</w:t>
      </w:r>
      <w:r w:rsidR="00126D0D">
        <w:rPr>
          <w:szCs w:val="24"/>
        </w:rPr>
        <w:t xml:space="preserve"> </w:t>
      </w:r>
    </w:p>
    <w:p w14:paraId="2D6EEF25" w14:textId="77777777" w:rsidR="00126D0D" w:rsidRPr="00126D0D" w:rsidRDefault="00126D0D" w:rsidP="004607D9">
      <w:pPr>
        <w:tabs>
          <w:tab w:val="clear" w:pos="720"/>
          <w:tab w:val="clear" w:pos="1440"/>
        </w:tabs>
        <w:ind w:left="142"/>
        <w:rPr>
          <w:i/>
          <w:szCs w:val="24"/>
          <w:lang w:val="en" w:eastAsia="en-GB"/>
        </w:rPr>
      </w:pPr>
    </w:p>
    <w:p w14:paraId="13D91B96" w14:textId="772CD34D" w:rsidR="00AE1CEA" w:rsidRPr="00126D0D" w:rsidRDefault="00AE1CEA" w:rsidP="0067484C">
      <w:pPr>
        <w:numPr>
          <w:ilvl w:val="0"/>
          <w:numId w:val="5"/>
        </w:numPr>
        <w:tabs>
          <w:tab w:val="clear" w:pos="720"/>
          <w:tab w:val="clear" w:pos="1440"/>
          <w:tab w:val="num" w:pos="142"/>
          <w:tab w:val="left" w:pos="709"/>
        </w:tabs>
        <w:ind w:left="142" w:firstLine="0"/>
        <w:rPr>
          <w:i/>
          <w:szCs w:val="24"/>
          <w:lang w:val="en" w:eastAsia="en-GB"/>
        </w:rPr>
      </w:pPr>
    </w:p>
    <w:p w14:paraId="418F9759" w14:textId="1D2733EE" w:rsidR="001A2F50" w:rsidRPr="00773F95" w:rsidRDefault="009E632E" w:rsidP="004607D9">
      <w:pPr>
        <w:tabs>
          <w:tab w:val="clear" w:pos="720"/>
          <w:tab w:val="clear" w:pos="1440"/>
        </w:tabs>
        <w:ind w:left="142"/>
        <w:rPr>
          <w:color w:val="000000" w:themeColor="text1"/>
        </w:rPr>
      </w:pPr>
      <w:r w:rsidRPr="00D910FD">
        <w:rPr>
          <w:lang w:val="en" w:eastAsia="en-GB"/>
        </w:rPr>
        <w:t xml:space="preserve">The application must be served on the receiving party </w:t>
      </w:r>
      <w:r w:rsidR="00903C9B">
        <w:rPr>
          <w:lang w:val="en" w:eastAsia="en-GB"/>
        </w:rPr>
        <w:t xml:space="preserve">by </w:t>
      </w:r>
      <w:r w:rsidR="00773F95">
        <w:rPr>
          <w:lang w:val="en" w:eastAsia="en-GB"/>
        </w:rPr>
        <w:t xml:space="preserve">applying </w:t>
      </w:r>
      <w:r w:rsidRPr="00D910FD">
        <w:rPr>
          <w:lang w:val="en" w:eastAsia="en-GB"/>
        </w:rPr>
        <w:t xml:space="preserve">rule 6 of </w:t>
      </w:r>
      <w:r w:rsidR="00AE1CEA" w:rsidRPr="00D910FD">
        <w:rPr>
          <w:color w:val="000000" w:themeColor="text1"/>
          <w:lang w:val="en" w:eastAsia="en-GB"/>
        </w:rPr>
        <w:t>the Chamber Rules</w:t>
      </w:r>
      <w:r w:rsidR="001A2F50" w:rsidRPr="00773F95">
        <w:rPr>
          <w:color w:val="000000" w:themeColor="text1"/>
          <w:lang w:val="en" w:eastAsia="en-GB"/>
        </w:rPr>
        <w:t>, which states:</w:t>
      </w:r>
    </w:p>
    <w:p w14:paraId="3CAE0327" w14:textId="03FFED42" w:rsidR="001A2F50" w:rsidRPr="008406B8" w:rsidRDefault="00903C9B" w:rsidP="00126D0D">
      <w:pPr>
        <w:tabs>
          <w:tab w:val="clear" w:pos="720"/>
          <w:tab w:val="clear" w:pos="1440"/>
          <w:tab w:val="left" w:pos="142"/>
          <w:tab w:val="left" w:pos="709"/>
        </w:tabs>
        <w:ind w:left="709"/>
        <w:rPr>
          <w:i/>
          <w:color w:val="000000" w:themeColor="text1"/>
          <w:lang w:val="en"/>
        </w:rPr>
      </w:pPr>
      <w:r>
        <w:rPr>
          <w:i/>
          <w:color w:val="000000" w:themeColor="text1"/>
          <w:lang w:val="en"/>
        </w:rPr>
        <w:t>“</w:t>
      </w:r>
      <w:r w:rsidR="00773F95">
        <w:rPr>
          <w:i/>
          <w:color w:val="000000" w:themeColor="text1"/>
          <w:lang w:val="en"/>
        </w:rPr>
        <w:t xml:space="preserve">(1) </w:t>
      </w:r>
      <w:proofErr w:type="gramStart"/>
      <w:r w:rsidR="001A2F50" w:rsidRPr="008406B8">
        <w:rPr>
          <w:i/>
          <w:color w:val="000000" w:themeColor="text1"/>
          <w:lang w:val="en"/>
        </w:rPr>
        <w:t>Where</w:t>
      </w:r>
      <w:proofErr w:type="gramEnd"/>
      <w:r w:rsidR="001A2F50" w:rsidRPr="008406B8">
        <w:rPr>
          <w:i/>
          <w:color w:val="000000" w:themeColor="text1"/>
          <w:lang w:val="en"/>
        </w:rPr>
        <w:t xml:space="preserve"> any formal communication requires to be served on any person, it is deemed to be served if—</w:t>
      </w:r>
    </w:p>
    <w:p w14:paraId="7ABBD67E" w14:textId="709E5D5C" w:rsidR="001A2F50" w:rsidRPr="008406B8" w:rsidRDefault="001A2F50" w:rsidP="00126D0D">
      <w:pPr>
        <w:tabs>
          <w:tab w:val="clear" w:pos="720"/>
          <w:tab w:val="clear" w:pos="1440"/>
          <w:tab w:val="left" w:pos="142"/>
          <w:tab w:val="num" w:pos="284"/>
          <w:tab w:val="left" w:pos="709"/>
        </w:tabs>
        <w:ind w:left="709"/>
        <w:rPr>
          <w:i/>
          <w:color w:val="000000" w:themeColor="text1"/>
          <w:lang w:val="en"/>
        </w:rPr>
      </w:pPr>
      <w:r w:rsidRPr="008406B8">
        <w:rPr>
          <w:i/>
          <w:color w:val="000000" w:themeColor="text1"/>
          <w:lang w:val="en"/>
        </w:rPr>
        <w:t>(a)</w:t>
      </w:r>
      <w:r w:rsidR="00903C9B">
        <w:rPr>
          <w:i/>
          <w:color w:val="000000" w:themeColor="text1"/>
          <w:lang w:val="en"/>
        </w:rPr>
        <w:t xml:space="preserve"> </w:t>
      </w:r>
      <w:proofErr w:type="gramStart"/>
      <w:r w:rsidRPr="008406B8">
        <w:rPr>
          <w:i/>
          <w:color w:val="000000" w:themeColor="text1"/>
          <w:lang w:val="en"/>
        </w:rPr>
        <w:t>it</w:t>
      </w:r>
      <w:proofErr w:type="gramEnd"/>
      <w:r w:rsidRPr="008406B8">
        <w:rPr>
          <w:i/>
          <w:color w:val="000000" w:themeColor="text1"/>
          <w:lang w:val="en"/>
        </w:rPr>
        <w:t xml:space="preserve"> is sent to the proper address of the person—</w:t>
      </w:r>
    </w:p>
    <w:p w14:paraId="13208C1F" w14:textId="34EEFACC" w:rsidR="001A2F50" w:rsidRPr="008406B8" w:rsidRDefault="001A2F50" w:rsidP="00126D0D">
      <w:pPr>
        <w:tabs>
          <w:tab w:val="clear" w:pos="720"/>
          <w:tab w:val="clear" w:pos="1440"/>
          <w:tab w:val="left" w:pos="142"/>
          <w:tab w:val="num" w:pos="284"/>
          <w:tab w:val="left" w:pos="709"/>
        </w:tabs>
        <w:ind w:left="709"/>
        <w:rPr>
          <w:i/>
          <w:color w:val="000000" w:themeColor="text1"/>
          <w:lang w:val="en"/>
        </w:rPr>
      </w:pPr>
      <w:r w:rsidRPr="008406B8">
        <w:rPr>
          <w:i/>
          <w:color w:val="000000" w:themeColor="text1"/>
          <w:lang w:val="en"/>
        </w:rPr>
        <w:t>(i)</w:t>
      </w:r>
      <w:r w:rsidR="00903C9B">
        <w:rPr>
          <w:i/>
          <w:color w:val="000000" w:themeColor="text1"/>
          <w:lang w:val="en"/>
        </w:rPr>
        <w:t xml:space="preserve"> </w:t>
      </w:r>
      <w:proofErr w:type="gramStart"/>
      <w:r w:rsidRPr="008406B8">
        <w:rPr>
          <w:i/>
          <w:color w:val="000000" w:themeColor="text1"/>
          <w:lang w:val="en"/>
        </w:rPr>
        <w:t>by</w:t>
      </w:r>
      <w:proofErr w:type="gramEnd"/>
      <w:r w:rsidRPr="008406B8">
        <w:rPr>
          <w:i/>
          <w:color w:val="000000" w:themeColor="text1"/>
          <w:lang w:val="en"/>
        </w:rPr>
        <w:t xml:space="preserve"> a registered post service (as defined in section 125(1) of the Postal Services Act 2000); or</w:t>
      </w:r>
    </w:p>
    <w:p w14:paraId="62AC4DC3" w14:textId="065BC8EB" w:rsidR="001A2F50" w:rsidRPr="008406B8" w:rsidRDefault="001A2F50" w:rsidP="00126D0D">
      <w:pPr>
        <w:tabs>
          <w:tab w:val="clear" w:pos="720"/>
          <w:tab w:val="clear" w:pos="1440"/>
          <w:tab w:val="left" w:pos="142"/>
          <w:tab w:val="num" w:pos="284"/>
          <w:tab w:val="left" w:pos="709"/>
        </w:tabs>
        <w:ind w:left="709"/>
        <w:rPr>
          <w:i/>
          <w:color w:val="000000" w:themeColor="text1"/>
          <w:lang w:val="en"/>
        </w:rPr>
      </w:pPr>
      <w:r w:rsidRPr="008406B8">
        <w:rPr>
          <w:i/>
          <w:color w:val="000000" w:themeColor="text1"/>
          <w:lang w:val="en"/>
        </w:rPr>
        <w:t>(ii)</w:t>
      </w:r>
      <w:r w:rsidR="00903C9B">
        <w:rPr>
          <w:i/>
          <w:color w:val="000000" w:themeColor="text1"/>
          <w:lang w:val="en"/>
        </w:rPr>
        <w:t xml:space="preserve"> </w:t>
      </w:r>
      <w:proofErr w:type="gramStart"/>
      <w:r w:rsidRPr="008406B8">
        <w:rPr>
          <w:i/>
          <w:color w:val="000000" w:themeColor="text1"/>
          <w:lang w:val="en"/>
        </w:rPr>
        <w:t>by</w:t>
      </w:r>
      <w:proofErr w:type="gramEnd"/>
      <w:r w:rsidRPr="008406B8">
        <w:rPr>
          <w:i/>
          <w:color w:val="000000" w:themeColor="text1"/>
          <w:lang w:val="en"/>
        </w:rPr>
        <w:t xml:space="preserve"> a postal service which provides for the delivery to be recorded; or</w:t>
      </w:r>
    </w:p>
    <w:p w14:paraId="07301D24" w14:textId="1A16B814" w:rsidR="001A2F50" w:rsidRPr="008406B8" w:rsidRDefault="001A2F50" w:rsidP="00126D0D">
      <w:pPr>
        <w:tabs>
          <w:tab w:val="clear" w:pos="720"/>
          <w:tab w:val="clear" w:pos="1440"/>
          <w:tab w:val="left" w:pos="142"/>
          <w:tab w:val="num" w:pos="284"/>
          <w:tab w:val="left" w:pos="709"/>
        </w:tabs>
        <w:ind w:left="709"/>
        <w:rPr>
          <w:i/>
          <w:color w:val="000000" w:themeColor="text1"/>
          <w:lang w:val="en"/>
        </w:rPr>
      </w:pPr>
      <w:r w:rsidRPr="008406B8">
        <w:rPr>
          <w:i/>
          <w:color w:val="000000" w:themeColor="text1"/>
          <w:lang w:val="en"/>
        </w:rPr>
        <w:t>(b)</w:t>
      </w:r>
      <w:r w:rsidR="00903C9B">
        <w:rPr>
          <w:i/>
          <w:color w:val="000000" w:themeColor="text1"/>
          <w:lang w:val="en"/>
        </w:rPr>
        <w:t xml:space="preserve"> </w:t>
      </w:r>
      <w:proofErr w:type="gramStart"/>
      <w:r w:rsidRPr="008406B8">
        <w:rPr>
          <w:i/>
          <w:color w:val="000000" w:themeColor="text1"/>
          <w:lang w:val="en"/>
        </w:rPr>
        <w:t>it</w:t>
      </w:r>
      <w:proofErr w:type="gramEnd"/>
      <w:r w:rsidRPr="008406B8">
        <w:rPr>
          <w:i/>
          <w:color w:val="000000" w:themeColor="text1"/>
          <w:lang w:val="en"/>
        </w:rPr>
        <w:t xml:space="preserve"> is sent to the email address provided by the person.</w:t>
      </w:r>
    </w:p>
    <w:p w14:paraId="5BDAA5C0" w14:textId="77777777" w:rsidR="001A2F50" w:rsidRPr="008406B8" w:rsidRDefault="001A2F50" w:rsidP="00126D0D">
      <w:pPr>
        <w:tabs>
          <w:tab w:val="clear" w:pos="720"/>
          <w:tab w:val="clear" w:pos="1440"/>
          <w:tab w:val="left" w:pos="142"/>
          <w:tab w:val="num" w:pos="284"/>
          <w:tab w:val="left" w:pos="709"/>
        </w:tabs>
        <w:ind w:left="709"/>
        <w:rPr>
          <w:i/>
          <w:color w:val="000000" w:themeColor="text1"/>
          <w:lang w:val="en"/>
        </w:rPr>
      </w:pPr>
      <w:r w:rsidRPr="008406B8">
        <w:rPr>
          <w:i/>
          <w:color w:val="000000" w:themeColor="text1"/>
          <w:lang w:val="en"/>
        </w:rPr>
        <w:t xml:space="preserve">(2) Where a formal communication is served as mentioned in paragraph (1) it is to be taken to have been received 48 hours after it is sent unless— </w:t>
      </w:r>
    </w:p>
    <w:p w14:paraId="6E158F03" w14:textId="63807D8F" w:rsidR="001A2F50" w:rsidRPr="008406B8" w:rsidRDefault="001A2F50" w:rsidP="00126D0D">
      <w:pPr>
        <w:tabs>
          <w:tab w:val="clear" w:pos="720"/>
          <w:tab w:val="clear" w:pos="1440"/>
          <w:tab w:val="left" w:pos="142"/>
          <w:tab w:val="num" w:pos="284"/>
          <w:tab w:val="left" w:pos="709"/>
        </w:tabs>
        <w:ind w:left="709"/>
        <w:rPr>
          <w:i/>
          <w:color w:val="000000" w:themeColor="text1"/>
          <w:lang w:val="en"/>
        </w:rPr>
      </w:pPr>
      <w:r w:rsidRPr="008406B8">
        <w:rPr>
          <w:i/>
          <w:color w:val="000000" w:themeColor="text1"/>
          <w:lang w:val="en"/>
        </w:rPr>
        <w:lastRenderedPageBreak/>
        <w:t>(a)</w:t>
      </w:r>
      <w:r w:rsidR="00941C6B">
        <w:rPr>
          <w:i/>
          <w:color w:val="000000" w:themeColor="text1"/>
          <w:lang w:val="en"/>
        </w:rPr>
        <w:t xml:space="preserve"> </w:t>
      </w:r>
      <w:proofErr w:type="gramStart"/>
      <w:r w:rsidRPr="008406B8">
        <w:rPr>
          <w:i/>
          <w:color w:val="000000" w:themeColor="text1"/>
          <w:lang w:val="en"/>
        </w:rPr>
        <w:t>the</w:t>
      </w:r>
      <w:proofErr w:type="gramEnd"/>
      <w:r w:rsidRPr="008406B8">
        <w:rPr>
          <w:i/>
          <w:color w:val="000000" w:themeColor="text1"/>
          <w:lang w:val="en"/>
        </w:rPr>
        <w:t xml:space="preserve"> proper address is </w:t>
      </w:r>
      <w:proofErr w:type="spellStart"/>
      <w:r w:rsidRPr="008406B8">
        <w:rPr>
          <w:i/>
          <w:color w:val="000000" w:themeColor="text1"/>
          <w:lang w:val="en"/>
        </w:rPr>
        <w:t>outwith</w:t>
      </w:r>
      <w:proofErr w:type="spellEnd"/>
      <w:r w:rsidRPr="008406B8">
        <w:rPr>
          <w:i/>
          <w:color w:val="000000" w:themeColor="text1"/>
          <w:lang w:val="en"/>
        </w:rPr>
        <w:t xml:space="preserve"> the United Kingdom; or</w:t>
      </w:r>
    </w:p>
    <w:p w14:paraId="4C1C653E" w14:textId="535DD3EE" w:rsidR="001A2F50" w:rsidRPr="008406B8" w:rsidRDefault="001A2F50" w:rsidP="00126D0D">
      <w:pPr>
        <w:tabs>
          <w:tab w:val="clear" w:pos="720"/>
          <w:tab w:val="clear" w:pos="1440"/>
          <w:tab w:val="left" w:pos="142"/>
          <w:tab w:val="num" w:pos="284"/>
          <w:tab w:val="left" w:pos="709"/>
        </w:tabs>
        <w:ind w:left="709"/>
        <w:rPr>
          <w:i/>
          <w:color w:val="000000" w:themeColor="text1"/>
          <w:lang w:val="en"/>
        </w:rPr>
      </w:pPr>
      <w:r w:rsidRPr="008406B8">
        <w:rPr>
          <w:i/>
          <w:color w:val="000000" w:themeColor="text1"/>
          <w:lang w:val="en"/>
        </w:rPr>
        <w:t>(b)</w:t>
      </w:r>
      <w:r w:rsidR="00941C6B">
        <w:rPr>
          <w:i/>
          <w:color w:val="000000" w:themeColor="text1"/>
          <w:lang w:val="en"/>
        </w:rPr>
        <w:t xml:space="preserve"> </w:t>
      </w:r>
      <w:proofErr w:type="gramStart"/>
      <w:r w:rsidRPr="008406B8">
        <w:rPr>
          <w:i/>
          <w:color w:val="000000" w:themeColor="text1"/>
          <w:lang w:val="en"/>
        </w:rPr>
        <w:t>the</w:t>
      </w:r>
      <w:proofErr w:type="gramEnd"/>
      <w:r w:rsidRPr="008406B8">
        <w:rPr>
          <w:i/>
          <w:color w:val="000000" w:themeColor="text1"/>
          <w:lang w:val="en"/>
        </w:rPr>
        <w:t xml:space="preserve"> contrary is shown.</w:t>
      </w:r>
    </w:p>
    <w:p w14:paraId="7864DECD" w14:textId="77777777" w:rsidR="001A2F50" w:rsidRPr="008406B8" w:rsidRDefault="001A2F50" w:rsidP="00126D0D">
      <w:pPr>
        <w:tabs>
          <w:tab w:val="clear" w:pos="720"/>
          <w:tab w:val="clear" w:pos="1440"/>
          <w:tab w:val="left" w:pos="142"/>
          <w:tab w:val="num" w:pos="284"/>
          <w:tab w:val="left" w:pos="709"/>
        </w:tabs>
        <w:ind w:left="709"/>
        <w:rPr>
          <w:i/>
          <w:color w:val="000000" w:themeColor="text1"/>
          <w:lang w:val="en"/>
        </w:rPr>
      </w:pPr>
      <w:r w:rsidRPr="008406B8">
        <w:rPr>
          <w:i/>
          <w:color w:val="000000" w:themeColor="text1"/>
          <w:lang w:val="en"/>
        </w:rPr>
        <w:t xml:space="preserve">(3) Where any formal communication requires to be served upon the parties, it is deemed to have been served on a party if it is served on a person who is acting as the representative of that party. </w:t>
      </w:r>
    </w:p>
    <w:p w14:paraId="50C45229" w14:textId="77777777" w:rsidR="001A2F50" w:rsidRPr="008406B8" w:rsidRDefault="001A2F50" w:rsidP="00126D0D">
      <w:pPr>
        <w:tabs>
          <w:tab w:val="clear" w:pos="720"/>
          <w:tab w:val="clear" w:pos="1440"/>
          <w:tab w:val="left" w:pos="142"/>
          <w:tab w:val="num" w:pos="284"/>
          <w:tab w:val="left" w:pos="709"/>
        </w:tabs>
        <w:ind w:left="709"/>
        <w:rPr>
          <w:i/>
          <w:color w:val="000000" w:themeColor="text1"/>
          <w:lang w:val="en"/>
        </w:rPr>
      </w:pPr>
      <w:r w:rsidRPr="008406B8">
        <w:rPr>
          <w:i/>
          <w:color w:val="000000" w:themeColor="text1"/>
          <w:lang w:val="en"/>
        </w:rPr>
        <w:t xml:space="preserve">(4) A member of staff of the Scottish Courts and Tribunals Service may send a formal communication on behalf of the First-tier Tribunal. </w:t>
      </w:r>
    </w:p>
    <w:p w14:paraId="1690DA1F" w14:textId="626C6EA4" w:rsidR="00AE1CEA" w:rsidRDefault="001A2F50" w:rsidP="00126D0D">
      <w:pPr>
        <w:tabs>
          <w:tab w:val="clear" w:pos="720"/>
          <w:tab w:val="clear" w:pos="1440"/>
          <w:tab w:val="left" w:pos="142"/>
          <w:tab w:val="num" w:pos="284"/>
          <w:tab w:val="left" w:pos="709"/>
        </w:tabs>
        <w:ind w:left="709"/>
        <w:rPr>
          <w:i/>
          <w:color w:val="000000" w:themeColor="text1"/>
          <w:lang w:val="en"/>
        </w:rPr>
      </w:pPr>
      <w:r w:rsidRPr="008406B8">
        <w:rPr>
          <w:i/>
          <w:color w:val="000000" w:themeColor="text1"/>
          <w:lang w:val="en"/>
        </w:rPr>
        <w:t>(5) Where a party, a representative or an interested party provides an email address, the First-tier Tribunal is to communicate using that address until the party, representative or interested party requests that another method of communication be used</w:t>
      </w:r>
      <w:r w:rsidR="00941C6B">
        <w:rPr>
          <w:i/>
          <w:color w:val="000000" w:themeColor="text1"/>
          <w:lang w:val="en"/>
        </w:rPr>
        <w:t>.”</w:t>
      </w:r>
    </w:p>
    <w:p w14:paraId="4E0C87F7" w14:textId="77777777" w:rsidR="00D33156" w:rsidRDefault="00D33156" w:rsidP="00126D0D">
      <w:pPr>
        <w:tabs>
          <w:tab w:val="clear" w:pos="720"/>
          <w:tab w:val="clear" w:pos="1440"/>
          <w:tab w:val="left" w:pos="142"/>
          <w:tab w:val="num" w:pos="284"/>
          <w:tab w:val="left" w:pos="709"/>
        </w:tabs>
        <w:ind w:left="709"/>
        <w:rPr>
          <w:i/>
          <w:color w:val="000000" w:themeColor="text1"/>
          <w:lang w:val="en"/>
        </w:rPr>
      </w:pPr>
    </w:p>
    <w:p w14:paraId="51C8EB1E" w14:textId="386F9991" w:rsidR="00D33156" w:rsidRPr="004607D9" w:rsidRDefault="00D33156" w:rsidP="005B15EC">
      <w:pPr>
        <w:numPr>
          <w:ilvl w:val="0"/>
          <w:numId w:val="5"/>
        </w:numPr>
        <w:tabs>
          <w:tab w:val="clear" w:pos="720"/>
          <w:tab w:val="num" w:pos="709"/>
        </w:tabs>
        <w:ind w:left="142" w:firstLine="0"/>
      </w:pPr>
      <w:r w:rsidRPr="009E632E">
        <w:rPr>
          <w:lang w:val="en" w:eastAsia="en-GB"/>
        </w:rPr>
        <w:t>On receipt of the application, the receiving party</w:t>
      </w:r>
      <w:r>
        <w:rPr>
          <w:lang w:val="en" w:eastAsia="en-GB"/>
        </w:rPr>
        <w:t xml:space="preserve"> may make a counter application</w:t>
      </w:r>
      <w:r w:rsidRPr="009E632E">
        <w:rPr>
          <w:lang w:val="en" w:eastAsia="en-GB"/>
        </w:rPr>
        <w:t xml:space="preserve"> or representations on the proposed Direction (see: rule 16(1)). Such counter application or representations must be received by the </w:t>
      </w:r>
      <w:r>
        <w:t>Chamber</w:t>
      </w:r>
      <w:r w:rsidRPr="009E632E">
        <w:rPr>
          <w:vertAlign w:val="superscript"/>
        </w:rPr>
        <w:t xml:space="preserve"> </w:t>
      </w:r>
      <w:r w:rsidRPr="009E632E">
        <w:rPr>
          <w:lang w:val="en" w:eastAsia="en-GB"/>
        </w:rPr>
        <w:t>no later than 7 days from the date the application was served on the receiving party</w:t>
      </w:r>
    </w:p>
    <w:p w14:paraId="23F0B651" w14:textId="77777777" w:rsidR="00D33156" w:rsidRPr="004607D9" w:rsidRDefault="00D33156" w:rsidP="004607D9">
      <w:pPr>
        <w:tabs>
          <w:tab w:val="clear" w:pos="720"/>
        </w:tabs>
        <w:ind w:left="142"/>
      </w:pPr>
    </w:p>
    <w:p w14:paraId="648F01CA" w14:textId="653A8185" w:rsidR="00BB171B" w:rsidRPr="00266D95" w:rsidRDefault="00BB171B" w:rsidP="005B15EC">
      <w:pPr>
        <w:numPr>
          <w:ilvl w:val="0"/>
          <w:numId w:val="5"/>
        </w:numPr>
        <w:tabs>
          <w:tab w:val="clear" w:pos="720"/>
          <w:tab w:val="num" w:pos="709"/>
        </w:tabs>
        <w:ind w:left="142" w:firstLine="0"/>
        <w:rPr>
          <w:szCs w:val="24"/>
        </w:rPr>
      </w:pPr>
      <w:r w:rsidRPr="00266D95">
        <w:rPr>
          <w:szCs w:val="24"/>
          <w:lang w:val="en" w:eastAsia="en-GB"/>
        </w:rPr>
        <w:t xml:space="preserve">If more than one Direction is sought by a party, a separate </w:t>
      </w:r>
      <w:r w:rsidR="009B16D3">
        <w:rPr>
          <w:szCs w:val="24"/>
          <w:lang w:val="en" w:eastAsia="en-GB"/>
        </w:rPr>
        <w:t>a</w:t>
      </w:r>
      <w:r w:rsidR="00CA585A">
        <w:rPr>
          <w:szCs w:val="24"/>
          <w:lang w:val="en" w:eastAsia="en-GB"/>
        </w:rPr>
        <w:t xml:space="preserve">pplication </w:t>
      </w:r>
      <w:r w:rsidR="002B37E5">
        <w:rPr>
          <w:szCs w:val="24"/>
          <w:lang w:val="en" w:eastAsia="en-GB"/>
        </w:rPr>
        <w:t>must</w:t>
      </w:r>
      <w:r w:rsidR="00CA585A">
        <w:rPr>
          <w:szCs w:val="24"/>
          <w:lang w:val="en" w:eastAsia="en-GB"/>
        </w:rPr>
        <w:t xml:space="preserve"> be</w:t>
      </w:r>
      <w:r w:rsidRPr="00266D95">
        <w:rPr>
          <w:szCs w:val="24"/>
          <w:lang w:val="en" w:eastAsia="en-GB"/>
        </w:rPr>
        <w:t xml:space="preserve"> completed and submitted for each Direction sought.</w:t>
      </w:r>
    </w:p>
    <w:p w14:paraId="5D447D58" w14:textId="77777777" w:rsidR="001E3565" w:rsidRPr="00266D95" w:rsidRDefault="001E3565" w:rsidP="00203A6E">
      <w:pPr>
        <w:jc w:val="both"/>
        <w:rPr>
          <w:szCs w:val="24"/>
          <w:lang w:val="en"/>
        </w:rPr>
      </w:pPr>
    </w:p>
    <w:p w14:paraId="27898671" w14:textId="3886ACC4" w:rsidR="00224EE2" w:rsidRDefault="00224EE2" w:rsidP="00203A6E">
      <w:pPr>
        <w:jc w:val="both"/>
        <w:rPr>
          <w:szCs w:val="24"/>
          <w:lang w:val="en"/>
        </w:rPr>
      </w:pPr>
    </w:p>
    <w:p w14:paraId="5ACDCAC3" w14:textId="77777777" w:rsidR="00836746" w:rsidRPr="00266D95" w:rsidRDefault="00836746" w:rsidP="00203A6E">
      <w:pPr>
        <w:jc w:val="both"/>
        <w:rPr>
          <w:szCs w:val="24"/>
          <w:lang w:val="en"/>
        </w:rPr>
      </w:pPr>
    </w:p>
    <w:p w14:paraId="61F75EFC" w14:textId="77777777" w:rsidR="001E3565" w:rsidRPr="00266D95" w:rsidRDefault="00821251" w:rsidP="00203A6E">
      <w:pPr>
        <w:jc w:val="both"/>
        <w:rPr>
          <w:szCs w:val="24"/>
        </w:rPr>
      </w:pPr>
      <w:r w:rsidRPr="00266D95">
        <w:rPr>
          <w:szCs w:val="24"/>
        </w:rPr>
        <w:t>Lady Smith</w:t>
      </w:r>
    </w:p>
    <w:p w14:paraId="6A03E3C1" w14:textId="77777777" w:rsidR="001E3565" w:rsidRPr="00266D95" w:rsidRDefault="001E3565" w:rsidP="00203A6E">
      <w:pPr>
        <w:jc w:val="both"/>
        <w:rPr>
          <w:szCs w:val="24"/>
        </w:rPr>
      </w:pPr>
      <w:r w:rsidRPr="00266D95">
        <w:rPr>
          <w:szCs w:val="24"/>
        </w:rPr>
        <w:t>President</w:t>
      </w:r>
      <w:r w:rsidR="00821251" w:rsidRPr="00266D95">
        <w:rPr>
          <w:szCs w:val="24"/>
        </w:rPr>
        <w:t xml:space="preserve"> of Tribunals</w:t>
      </w:r>
    </w:p>
    <w:p w14:paraId="324546C5" w14:textId="2791CBBB" w:rsidR="009373F9" w:rsidRDefault="00836746" w:rsidP="00291852">
      <w:pPr>
        <w:jc w:val="both"/>
        <w:rPr>
          <w:szCs w:val="24"/>
        </w:rPr>
      </w:pPr>
      <w:r>
        <w:rPr>
          <w:szCs w:val="24"/>
        </w:rPr>
        <w:t>26 February 2018</w:t>
      </w:r>
    </w:p>
    <w:p w14:paraId="592B5764" w14:textId="77777777" w:rsidR="00A92DF4" w:rsidRDefault="00A92DF4" w:rsidP="00291852">
      <w:pPr>
        <w:jc w:val="both"/>
        <w:rPr>
          <w:szCs w:val="24"/>
        </w:rPr>
      </w:pPr>
    </w:p>
    <w:p w14:paraId="26B8BD5F" w14:textId="77777777" w:rsidR="00D33156" w:rsidRDefault="00D33156" w:rsidP="00291852">
      <w:pPr>
        <w:jc w:val="both"/>
        <w:rPr>
          <w:szCs w:val="24"/>
        </w:rPr>
      </w:pPr>
    </w:p>
    <w:p w14:paraId="1845BC22" w14:textId="77777777" w:rsidR="00D33156" w:rsidRDefault="00D33156" w:rsidP="00291852">
      <w:pPr>
        <w:jc w:val="both"/>
        <w:rPr>
          <w:szCs w:val="24"/>
        </w:rPr>
      </w:pPr>
    </w:p>
    <w:p w14:paraId="464F16EE" w14:textId="77777777" w:rsidR="00D33156" w:rsidRDefault="00D33156" w:rsidP="00291852">
      <w:pPr>
        <w:jc w:val="both"/>
        <w:rPr>
          <w:szCs w:val="24"/>
        </w:rPr>
      </w:pPr>
    </w:p>
    <w:p w14:paraId="632F733D" w14:textId="77777777" w:rsidR="00D33156" w:rsidRDefault="00D33156" w:rsidP="00291852">
      <w:pPr>
        <w:jc w:val="both"/>
        <w:rPr>
          <w:szCs w:val="24"/>
        </w:rPr>
      </w:pPr>
    </w:p>
    <w:p w14:paraId="2E64CFA4" w14:textId="77777777" w:rsidR="00D33156" w:rsidRDefault="00D33156" w:rsidP="00291852">
      <w:pPr>
        <w:jc w:val="both"/>
        <w:rPr>
          <w:szCs w:val="24"/>
        </w:rPr>
      </w:pPr>
    </w:p>
    <w:p w14:paraId="6C7E904E" w14:textId="77777777" w:rsidR="00D33156" w:rsidRDefault="00D33156" w:rsidP="00291852">
      <w:pPr>
        <w:jc w:val="both"/>
        <w:rPr>
          <w:szCs w:val="24"/>
        </w:rPr>
      </w:pPr>
    </w:p>
    <w:p w14:paraId="4E72F659" w14:textId="77777777" w:rsidR="00D33156" w:rsidRDefault="00D33156" w:rsidP="00291852">
      <w:pPr>
        <w:jc w:val="both"/>
        <w:rPr>
          <w:szCs w:val="24"/>
        </w:rPr>
      </w:pPr>
    </w:p>
    <w:p w14:paraId="2B619178" w14:textId="77777777" w:rsidR="00D33156" w:rsidRDefault="00D33156" w:rsidP="00291852">
      <w:pPr>
        <w:jc w:val="both"/>
        <w:rPr>
          <w:szCs w:val="24"/>
        </w:rPr>
      </w:pPr>
    </w:p>
    <w:p w14:paraId="591679F7" w14:textId="77777777" w:rsidR="00D33156" w:rsidRDefault="00D33156" w:rsidP="00291852">
      <w:pPr>
        <w:jc w:val="both"/>
        <w:rPr>
          <w:szCs w:val="24"/>
        </w:rPr>
      </w:pPr>
    </w:p>
    <w:p w14:paraId="4E51DC9C" w14:textId="77777777" w:rsidR="00D33156" w:rsidRDefault="00D33156" w:rsidP="00291852">
      <w:pPr>
        <w:jc w:val="both"/>
        <w:rPr>
          <w:szCs w:val="24"/>
        </w:rPr>
      </w:pPr>
    </w:p>
    <w:p w14:paraId="35892B62" w14:textId="77777777" w:rsidR="00D33156" w:rsidRDefault="00D33156" w:rsidP="00291852">
      <w:pPr>
        <w:jc w:val="both"/>
        <w:rPr>
          <w:szCs w:val="24"/>
        </w:rPr>
      </w:pPr>
    </w:p>
    <w:p w14:paraId="6A5218DA" w14:textId="77777777" w:rsidR="00D33156" w:rsidRDefault="00D33156" w:rsidP="00291852">
      <w:pPr>
        <w:jc w:val="both"/>
        <w:rPr>
          <w:szCs w:val="24"/>
        </w:rPr>
      </w:pPr>
    </w:p>
    <w:p w14:paraId="6A90639F" w14:textId="77777777" w:rsidR="00D33156" w:rsidRDefault="00D33156" w:rsidP="00291852">
      <w:pPr>
        <w:jc w:val="both"/>
        <w:rPr>
          <w:szCs w:val="24"/>
        </w:rPr>
      </w:pPr>
    </w:p>
    <w:p w14:paraId="404AB157" w14:textId="77777777" w:rsidR="00D33156" w:rsidRDefault="00D33156" w:rsidP="00291852">
      <w:pPr>
        <w:jc w:val="both"/>
        <w:rPr>
          <w:szCs w:val="24"/>
        </w:rPr>
      </w:pPr>
    </w:p>
    <w:p w14:paraId="0C8223A3" w14:textId="77777777" w:rsidR="00D33156" w:rsidRDefault="00D33156" w:rsidP="00291852">
      <w:pPr>
        <w:jc w:val="both"/>
        <w:rPr>
          <w:szCs w:val="24"/>
        </w:rPr>
      </w:pPr>
    </w:p>
    <w:p w14:paraId="779DCD33" w14:textId="77777777" w:rsidR="00D33156" w:rsidRDefault="00D33156" w:rsidP="00291852">
      <w:pPr>
        <w:jc w:val="both"/>
        <w:rPr>
          <w:szCs w:val="24"/>
        </w:rPr>
      </w:pPr>
    </w:p>
    <w:p w14:paraId="7BD60513" w14:textId="77777777" w:rsidR="00D33156" w:rsidRDefault="00D33156" w:rsidP="00291852">
      <w:pPr>
        <w:jc w:val="both"/>
        <w:rPr>
          <w:szCs w:val="24"/>
        </w:rPr>
      </w:pPr>
    </w:p>
    <w:p w14:paraId="5C8DAB27" w14:textId="77777777" w:rsidR="00D33156" w:rsidRDefault="00D33156" w:rsidP="00291852">
      <w:pPr>
        <w:jc w:val="both"/>
        <w:rPr>
          <w:szCs w:val="24"/>
        </w:rPr>
      </w:pPr>
    </w:p>
    <w:p w14:paraId="41EBDDBF" w14:textId="77777777" w:rsidR="00D33156" w:rsidRDefault="00D33156" w:rsidP="00291852">
      <w:pPr>
        <w:jc w:val="both"/>
        <w:rPr>
          <w:szCs w:val="24"/>
        </w:rPr>
      </w:pPr>
    </w:p>
    <w:p w14:paraId="10A6B56B" w14:textId="77777777" w:rsidR="00D33156" w:rsidRDefault="00D33156" w:rsidP="00291852">
      <w:pPr>
        <w:jc w:val="both"/>
        <w:rPr>
          <w:szCs w:val="24"/>
        </w:rPr>
      </w:pPr>
    </w:p>
    <w:p w14:paraId="668A72DB" w14:textId="77777777" w:rsidR="00D33156" w:rsidRDefault="00D33156" w:rsidP="00291852">
      <w:pPr>
        <w:jc w:val="both"/>
        <w:rPr>
          <w:szCs w:val="24"/>
        </w:rPr>
      </w:pPr>
    </w:p>
    <w:p w14:paraId="6865231B" w14:textId="77777777" w:rsidR="00CA585A" w:rsidRPr="00266D95" w:rsidRDefault="00CA585A" w:rsidP="00291852">
      <w:pPr>
        <w:jc w:val="both"/>
        <w:rPr>
          <w:szCs w:val="24"/>
        </w:rPr>
      </w:pPr>
    </w:p>
    <w:p w14:paraId="0B00C410" w14:textId="77777777" w:rsidR="00E71466" w:rsidRPr="00266D95" w:rsidRDefault="00E71466" w:rsidP="00203A6E">
      <w:pPr>
        <w:jc w:val="both"/>
        <w:rPr>
          <w:szCs w:val="24"/>
        </w:rPr>
      </w:pPr>
    </w:p>
    <w:p w14:paraId="376E59F4" w14:textId="77777777" w:rsidR="00E71466" w:rsidRPr="00266D95" w:rsidRDefault="00E71466" w:rsidP="00203A6E">
      <w:pPr>
        <w:jc w:val="both"/>
        <w:rPr>
          <w:szCs w:val="24"/>
        </w:rPr>
      </w:pPr>
    </w:p>
    <w:p w14:paraId="1F7DABB3" w14:textId="77777777" w:rsidR="00E71466" w:rsidRPr="00266D95" w:rsidRDefault="00560390" w:rsidP="00E71466">
      <w:pPr>
        <w:pStyle w:val="Default"/>
        <w:jc w:val="center"/>
        <w:rPr>
          <w:b/>
          <w:color w:val="auto"/>
        </w:rPr>
      </w:pPr>
      <w:r w:rsidRPr="00266D95">
        <w:rPr>
          <w:b/>
          <w:noProof/>
          <w:color w:val="auto"/>
        </w:rPr>
        <w:lastRenderedPageBreak/>
        <w:drawing>
          <wp:anchor distT="0" distB="0" distL="114300" distR="114300" simplePos="0" relativeHeight="251664384" behindDoc="0" locked="0" layoutInCell="1" allowOverlap="1" wp14:anchorId="2620D286" wp14:editId="54392077">
            <wp:simplePos x="0" y="0"/>
            <wp:positionH relativeFrom="column">
              <wp:posOffset>911860</wp:posOffset>
            </wp:positionH>
            <wp:positionV relativeFrom="paragraph">
              <wp:posOffset>-857885</wp:posOffset>
            </wp:positionV>
            <wp:extent cx="5731510" cy="1326515"/>
            <wp:effectExtent l="0" t="0" r="2540" b="6985"/>
            <wp:wrapSquare wrapText="bothSides"/>
            <wp:docPr id="2" name="Picture 2" descr="S:\PRHP1\DRAFTS\IAIN DRAFTS\CHAMBER PROJECT\LOGO 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RHP1\DRAFTS\IAIN DRAFTS\CHAMBER PROJECT\LOGO FINA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0C580" w14:textId="77777777" w:rsidR="00E71466" w:rsidRPr="00266D95" w:rsidRDefault="00E71466" w:rsidP="00E71466">
      <w:pPr>
        <w:pStyle w:val="Default"/>
        <w:jc w:val="center"/>
        <w:rPr>
          <w:b/>
          <w:color w:val="auto"/>
        </w:rPr>
      </w:pPr>
    </w:p>
    <w:p w14:paraId="7115804F" w14:textId="77777777" w:rsidR="00E71466" w:rsidRPr="00266D95" w:rsidRDefault="00E71466" w:rsidP="00E71466">
      <w:pPr>
        <w:pStyle w:val="Default"/>
        <w:jc w:val="center"/>
        <w:rPr>
          <w:b/>
          <w:color w:val="auto"/>
        </w:rPr>
      </w:pPr>
    </w:p>
    <w:p w14:paraId="60E85B78" w14:textId="77777777" w:rsidR="00E71466" w:rsidRPr="00266D95" w:rsidRDefault="00E71466" w:rsidP="004607D9">
      <w:pPr>
        <w:pStyle w:val="Default"/>
        <w:rPr>
          <w:b/>
          <w:color w:val="auto"/>
        </w:rPr>
      </w:pPr>
      <w:r w:rsidRPr="00266D95">
        <w:rPr>
          <w:b/>
          <w:color w:val="auto"/>
        </w:rPr>
        <w:t xml:space="preserve">Application by a Party </w:t>
      </w:r>
      <w:r w:rsidR="00560390" w:rsidRPr="00266D95">
        <w:rPr>
          <w:b/>
          <w:color w:val="auto"/>
        </w:rPr>
        <w:t xml:space="preserve">in a homeowner application </w:t>
      </w:r>
      <w:r w:rsidR="00E65363" w:rsidRPr="00266D95">
        <w:rPr>
          <w:b/>
          <w:color w:val="auto"/>
        </w:rPr>
        <w:t>to the</w:t>
      </w:r>
      <w:r w:rsidRPr="00266D95">
        <w:rPr>
          <w:b/>
          <w:color w:val="auto"/>
        </w:rPr>
        <w:t xml:space="preserve"> </w:t>
      </w:r>
      <w:r w:rsidR="00560390" w:rsidRPr="00266D95">
        <w:rPr>
          <w:b/>
          <w:color w:val="auto"/>
        </w:rPr>
        <w:t>tribunal</w:t>
      </w:r>
      <w:r w:rsidRPr="00266D95">
        <w:rPr>
          <w:b/>
          <w:color w:val="auto"/>
        </w:rPr>
        <w:t xml:space="preserve"> to give Directions in terms of </w:t>
      </w:r>
      <w:r w:rsidR="00BF0DAC" w:rsidRPr="00266D95">
        <w:rPr>
          <w:b/>
          <w:color w:val="auto"/>
        </w:rPr>
        <w:t xml:space="preserve">rule </w:t>
      </w:r>
      <w:r w:rsidR="005B15EC">
        <w:rPr>
          <w:b/>
          <w:color w:val="auto"/>
        </w:rPr>
        <w:t>16</w:t>
      </w:r>
      <w:r w:rsidRPr="00266D95">
        <w:rPr>
          <w:b/>
          <w:color w:val="auto"/>
        </w:rPr>
        <w:t xml:space="preserve">(1) of </w:t>
      </w:r>
      <w:r w:rsidR="00BF0DAC" w:rsidRPr="00266D95">
        <w:rPr>
          <w:b/>
          <w:color w:val="auto"/>
        </w:rPr>
        <w:t xml:space="preserve">schedule 1 of </w:t>
      </w:r>
      <w:r w:rsidR="00560390" w:rsidRPr="00266D95">
        <w:rPr>
          <w:b/>
          <w:bCs/>
          <w:color w:val="auto"/>
          <w:lang w:val="en"/>
        </w:rPr>
        <w:t>The First-tier Tribunal for Scotland Housing and Property Cham</w:t>
      </w:r>
      <w:r w:rsidR="005B15EC">
        <w:rPr>
          <w:b/>
          <w:bCs/>
          <w:color w:val="auto"/>
          <w:lang w:val="en"/>
        </w:rPr>
        <w:t>ber (Procedure) Regulations 2017</w:t>
      </w:r>
      <w:r w:rsidR="00C203A5">
        <w:rPr>
          <w:b/>
          <w:bCs/>
          <w:color w:val="auto"/>
          <w:lang w:val="en"/>
        </w:rPr>
        <w:t>.</w:t>
      </w:r>
    </w:p>
    <w:p w14:paraId="4D0A05B3" w14:textId="77777777" w:rsidR="00E71466" w:rsidRPr="00266D95" w:rsidRDefault="00E71466" w:rsidP="004607D9">
      <w:pPr>
        <w:pStyle w:val="Default"/>
        <w:rPr>
          <w:b/>
          <w:color w:val="auto"/>
        </w:rPr>
      </w:pPr>
      <w:r w:rsidRPr="00266D95">
        <w:rPr>
          <w:b/>
          <w:color w:val="auto"/>
        </w:rPr>
        <w:t>See Guidance note for further information on completing this form.</w:t>
      </w:r>
    </w:p>
    <w:p w14:paraId="14898E94" w14:textId="77777777" w:rsidR="00E71466" w:rsidRPr="00266D95" w:rsidRDefault="00E71466" w:rsidP="00E71466">
      <w:pPr>
        <w:pStyle w:val="Default"/>
        <w:rPr>
          <w:color w:val="auto"/>
        </w:rPr>
      </w:pPr>
    </w:p>
    <w:p w14:paraId="7C2F827A" w14:textId="77777777" w:rsidR="00E71466" w:rsidRPr="00266D95" w:rsidRDefault="00E71466" w:rsidP="00E71466">
      <w:pPr>
        <w:pStyle w:val="Default"/>
        <w:rPr>
          <w:color w:val="auto"/>
          <w:u w:val="single"/>
        </w:rPr>
      </w:pPr>
      <w:r w:rsidRPr="00266D95">
        <w:rPr>
          <w:color w:val="auto"/>
          <w:u w:val="single"/>
        </w:rPr>
        <w:t>Name of Parties</w:t>
      </w:r>
    </w:p>
    <w:p w14:paraId="45AD83CC" w14:textId="77777777" w:rsidR="00E71466" w:rsidRPr="00266D95" w:rsidRDefault="00E71466" w:rsidP="00E71466">
      <w:pPr>
        <w:pStyle w:val="Default"/>
        <w:rPr>
          <w:color w:val="auto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6724"/>
      </w:tblGrid>
      <w:tr w:rsidR="00266D95" w:rsidRPr="00266D95" w14:paraId="550CCBAA" w14:textId="77777777" w:rsidTr="00DF4543">
        <w:tc>
          <w:tcPr>
            <w:tcW w:w="25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CA5FE28" w14:textId="77777777" w:rsidR="00C41EF7" w:rsidRPr="00266D95" w:rsidRDefault="00C41EF7" w:rsidP="00366080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rPr>
                <w:rFonts w:eastAsiaTheme="minorHAnsi"/>
                <w:szCs w:val="24"/>
              </w:rPr>
            </w:pPr>
            <w:r w:rsidRPr="00266D95">
              <w:rPr>
                <w:szCs w:val="24"/>
              </w:rPr>
              <w:t>Homeowner:</w:t>
            </w:r>
          </w:p>
        </w:tc>
        <w:tc>
          <w:tcPr>
            <w:tcW w:w="672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713FE39" w14:textId="77777777" w:rsidR="00C41EF7" w:rsidRPr="00266D95" w:rsidRDefault="00B93899" w:rsidP="00C41EF7">
            <w:pPr>
              <w:spacing w:line="240" w:lineRule="auto"/>
              <w:rPr>
                <w:rFonts w:eastAsiaTheme="minorHAnsi"/>
                <w:szCs w:val="24"/>
              </w:rPr>
            </w:pPr>
            <w:sdt>
              <w:sdtPr>
                <w:rPr>
                  <w:rFonts w:eastAsiaTheme="minorHAnsi"/>
                  <w:szCs w:val="24"/>
                </w:rPr>
                <w:id w:val="-1291583421"/>
                <w:placeholder>
                  <w:docPart w:val="C4670EB4C6B84FB08065894F2148E1CB"/>
                </w:placeholder>
                <w:showingPlcHdr/>
              </w:sdtPr>
              <w:sdtEndPr/>
              <w:sdtContent>
                <w:bookmarkStart w:id="0" w:name="_GoBack"/>
                <w:r w:rsidR="00C41EF7" w:rsidRPr="00266D95">
                  <w:rPr>
                    <w:rFonts w:eastAsiaTheme="minorHAnsi"/>
                    <w:szCs w:val="24"/>
                  </w:rPr>
                  <w:t>Click here to enter text.</w:t>
                </w:r>
                <w:bookmarkEnd w:id="0"/>
              </w:sdtContent>
            </w:sdt>
          </w:p>
        </w:tc>
      </w:tr>
      <w:tr w:rsidR="00266D95" w:rsidRPr="00266D95" w14:paraId="2616D3DA" w14:textId="77777777" w:rsidTr="00DF4543">
        <w:tc>
          <w:tcPr>
            <w:tcW w:w="25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6EE1571" w14:textId="77777777" w:rsidR="00C41EF7" w:rsidRPr="00266D95" w:rsidRDefault="00C41EF7" w:rsidP="00366080">
            <w:pPr>
              <w:pStyle w:val="Default"/>
              <w:rPr>
                <w:color w:val="auto"/>
                <w:u w:val="single"/>
              </w:rPr>
            </w:pPr>
          </w:p>
        </w:tc>
        <w:tc>
          <w:tcPr>
            <w:tcW w:w="672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6B98457" w14:textId="77777777" w:rsidR="00C41EF7" w:rsidRPr="00266D95" w:rsidRDefault="00C41EF7" w:rsidP="00366080">
            <w:pPr>
              <w:pStyle w:val="Default"/>
              <w:rPr>
                <w:color w:val="auto"/>
                <w:u w:val="single"/>
              </w:rPr>
            </w:pPr>
          </w:p>
        </w:tc>
      </w:tr>
      <w:tr w:rsidR="00266D95" w:rsidRPr="00266D95" w14:paraId="39977718" w14:textId="77777777" w:rsidTr="00DF4543">
        <w:tc>
          <w:tcPr>
            <w:tcW w:w="25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4CA084B" w14:textId="77777777" w:rsidR="00C41EF7" w:rsidRPr="00266D95" w:rsidRDefault="00C41EF7" w:rsidP="00366080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rPr>
                <w:rFonts w:eastAsiaTheme="minorHAnsi"/>
                <w:szCs w:val="24"/>
              </w:rPr>
            </w:pPr>
            <w:r w:rsidRPr="00266D95">
              <w:rPr>
                <w:szCs w:val="24"/>
              </w:rPr>
              <w:t>Property Factor:</w:t>
            </w:r>
          </w:p>
        </w:tc>
        <w:tc>
          <w:tcPr>
            <w:tcW w:w="672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5AD04A1" w14:textId="77777777" w:rsidR="00C41EF7" w:rsidRPr="00266D95" w:rsidRDefault="00B93899" w:rsidP="00C41EF7">
            <w:pPr>
              <w:spacing w:line="240" w:lineRule="auto"/>
              <w:rPr>
                <w:rFonts w:eastAsiaTheme="minorHAnsi"/>
                <w:szCs w:val="24"/>
              </w:rPr>
            </w:pPr>
            <w:sdt>
              <w:sdtPr>
                <w:rPr>
                  <w:rFonts w:eastAsiaTheme="minorHAnsi"/>
                  <w:szCs w:val="24"/>
                </w:rPr>
                <w:id w:val="-1562248812"/>
                <w:placeholder>
                  <w:docPart w:val="A2DC7780F7B549C9AE8DD5E323A8512E"/>
                </w:placeholder>
                <w:showingPlcHdr/>
              </w:sdtPr>
              <w:sdtEndPr/>
              <w:sdtContent>
                <w:r w:rsidR="00C41EF7" w:rsidRPr="00266D95">
                  <w:rPr>
                    <w:rFonts w:eastAsiaTheme="minorHAnsi"/>
                    <w:szCs w:val="24"/>
                  </w:rPr>
                  <w:t>Click here to enter text.</w:t>
                </w:r>
              </w:sdtContent>
            </w:sdt>
          </w:p>
        </w:tc>
      </w:tr>
      <w:tr w:rsidR="00266D95" w:rsidRPr="00266D95" w14:paraId="2570AAF8" w14:textId="77777777" w:rsidTr="00DF4543">
        <w:tc>
          <w:tcPr>
            <w:tcW w:w="25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2C0AF0F" w14:textId="77777777" w:rsidR="00C41EF7" w:rsidRPr="00266D95" w:rsidRDefault="00C41EF7" w:rsidP="00366080">
            <w:pPr>
              <w:pStyle w:val="Default"/>
              <w:rPr>
                <w:color w:val="auto"/>
              </w:rPr>
            </w:pPr>
          </w:p>
        </w:tc>
        <w:tc>
          <w:tcPr>
            <w:tcW w:w="672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5089609" w14:textId="77777777" w:rsidR="00C41EF7" w:rsidRPr="00266D95" w:rsidRDefault="00C41EF7" w:rsidP="00366080">
            <w:pPr>
              <w:pStyle w:val="Default"/>
              <w:rPr>
                <w:color w:val="auto"/>
              </w:rPr>
            </w:pPr>
          </w:p>
        </w:tc>
      </w:tr>
      <w:tr w:rsidR="00C41EF7" w:rsidRPr="00266D95" w14:paraId="15D1DCF5" w14:textId="77777777" w:rsidTr="00DF4543">
        <w:tc>
          <w:tcPr>
            <w:tcW w:w="25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E5BB273" w14:textId="77777777" w:rsidR="00C41EF7" w:rsidRPr="00266D95" w:rsidRDefault="00560390" w:rsidP="00366080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rPr>
                <w:szCs w:val="24"/>
              </w:rPr>
            </w:pPr>
            <w:r w:rsidRPr="00266D95">
              <w:rPr>
                <w:szCs w:val="24"/>
              </w:rPr>
              <w:t xml:space="preserve">Chamber </w:t>
            </w:r>
            <w:r w:rsidR="00C41EF7" w:rsidRPr="00266D95">
              <w:rPr>
                <w:szCs w:val="24"/>
              </w:rPr>
              <w:t xml:space="preserve"> Reference:</w:t>
            </w:r>
          </w:p>
        </w:tc>
        <w:tc>
          <w:tcPr>
            <w:tcW w:w="672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ED9D51F" w14:textId="77777777" w:rsidR="00C41EF7" w:rsidRPr="00266D95" w:rsidRDefault="00B93899" w:rsidP="00C41EF7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rPr>
                <w:rFonts w:eastAsiaTheme="minorHAnsi"/>
                <w:szCs w:val="24"/>
              </w:rPr>
            </w:pPr>
            <w:sdt>
              <w:sdtPr>
                <w:rPr>
                  <w:rFonts w:eastAsiaTheme="minorHAnsi"/>
                  <w:szCs w:val="24"/>
                </w:rPr>
                <w:id w:val="1065843905"/>
                <w:placeholder>
                  <w:docPart w:val="34509725C4624858A4CA7BAFECCAD68C"/>
                </w:placeholder>
                <w:showingPlcHdr/>
              </w:sdtPr>
              <w:sdtEndPr/>
              <w:sdtContent>
                <w:r w:rsidR="00C41EF7" w:rsidRPr="00266D95">
                  <w:rPr>
                    <w:rFonts w:eastAsiaTheme="minorHAnsi"/>
                    <w:szCs w:val="24"/>
                  </w:rPr>
                  <w:t>Click here to enter text.</w:t>
                </w:r>
              </w:sdtContent>
            </w:sdt>
          </w:p>
        </w:tc>
      </w:tr>
    </w:tbl>
    <w:p w14:paraId="2F165C8D" w14:textId="77777777" w:rsidR="00E71466" w:rsidRPr="00266D95" w:rsidRDefault="00E71466" w:rsidP="00E71466">
      <w:pPr>
        <w:pStyle w:val="Default"/>
        <w:rPr>
          <w:color w:val="auto"/>
        </w:rPr>
      </w:pPr>
    </w:p>
    <w:p w14:paraId="07E953E2" w14:textId="77777777" w:rsidR="00E71466" w:rsidRPr="00266D95" w:rsidRDefault="00E71466" w:rsidP="00E71466">
      <w:pPr>
        <w:pStyle w:val="Default"/>
        <w:rPr>
          <w:color w:val="auto"/>
        </w:rPr>
      </w:pPr>
      <w:r w:rsidRPr="00266D95">
        <w:rPr>
          <w:color w:val="auto"/>
        </w:rPr>
        <w:t>Direction Sought:</w:t>
      </w:r>
      <w:r w:rsidR="005271BF" w:rsidRPr="00266D95">
        <w:rPr>
          <w:color w:val="aut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9373F9" w:rsidRPr="00266D95" w14:paraId="4BB3646D" w14:textId="77777777" w:rsidTr="00C41EF7">
        <w:trPr>
          <w:trHeight w:val="2241"/>
        </w:trPr>
        <w:tc>
          <w:tcPr>
            <w:tcW w:w="9242" w:type="dxa"/>
          </w:tcPr>
          <w:sdt>
            <w:sdtPr>
              <w:rPr>
                <w:rFonts w:eastAsiaTheme="minorHAnsi"/>
                <w:szCs w:val="24"/>
              </w:rPr>
              <w:id w:val="-1050139980"/>
              <w:placeholder>
                <w:docPart w:val="755B4B6B00544E77845171C7E8C62EED"/>
              </w:placeholder>
              <w:showingPlcHdr/>
            </w:sdtPr>
            <w:sdtEndPr/>
            <w:sdtContent>
              <w:p w14:paraId="1D43C398" w14:textId="77777777" w:rsidR="009373F9" w:rsidRPr="00266D95" w:rsidRDefault="009373F9" w:rsidP="00C41EF7">
                <w:pPr>
                  <w:tabs>
                    <w:tab w:val="clear" w:pos="720"/>
                    <w:tab w:val="clear" w:pos="1440"/>
                    <w:tab w:val="clear" w:pos="2160"/>
                    <w:tab w:val="clear" w:pos="2880"/>
                    <w:tab w:val="clear" w:pos="4680"/>
                    <w:tab w:val="clear" w:pos="5400"/>
                    <w:tab w:val="clear" w:pos="9000"/>
                  </w:tabs>
                  <w:spacing w:line="240" w:lineRule="auto"/>
                  <w:rPr>
                    <w:rFonts w:eastAsiaTheme="minorHAnsi"/>
                    <w:szCs w:val="24"/>
                  </w:rPr>
                </w:pPr>
                <w:r w:rsidRPr="00266D95">
                  <w:rPr>
                    <w:rFonts w:eastAsiaTheme="minorHAnsi"/>
                    <w:szCs w:val="24"/>
                  </w:rPr>
                  <w:t>Click here to enter text.</w:t>
                </w:r>
              </w:p>
            </w:sdtContent>
          </w:sdt>
        </w:tc>
      </w:tr>
    </w:tbl>
    <w:p w14:paraId="3C208B01" w14:textId="77777777" w:rsidR="00E71466" w:rsidRPr="00266D95" w:rsidRDefault="00E71466" w:rsidP="00E71466">
      <w:pPr>
        <w:pStyle w:val="Default"/>
        <w:rPr>
          <w:color w:val="auto"/>
        </w:rPr>
      </w:pPr>
    </w:p>
    <w:p w14:paraId="4781844C" w14:textId="77777777" w:rsidR="00E71466" w:rsidRPr="00266D95" w:rsidRDefault="00E71466" w:rsidP="00E71466">
      <w:pPr>
        <w:pStyle w:val="Default"/>
        <w:rPr>
          <w:color w:val="auto"/>
        </w:rPr>
      </w:pPr>
      <w:r w:rsidRPr="00266D95">
        <w:rPr>
          <w:color w:val="auto"/>
        </w:rPr>
        <w:t>Reasons for seeking a Direction: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9373F9" w:rsidRPr="00266D95" w14:paraId="4BEAF144" w14:textId="77777777" w:rsidTr="00C41EF7">
        <w:trPr>
          <w:trHeight w:val="2890"/>
        </w:trPr>
        <w:tc>
          <w:tcPr>
            <w:tcW w:w="9242" w:type="dxa"/>
          </w:tcPr>
          <w:sdt>
            <w:sdtPr>
              <w:rPr>
                <w:rFonts w:eastAsiaTheme="minorHAnsi"/>
                <w:szCs w:val="24"/>
              </w:rPr>
              <w:id w:val="-1778404348"/>
              <w:placeholder>
                <w:docPart w:val="81358A35BD3748D3A3167E374A268FC2"/>
              </w:placeholder>
              <w:showingPlcHdr/>
            </w:sdtPr>
            <w:sdtEndPr/>
            <w:sdtContent>
              <w:p w14:paraId="4EBD36C5" w14:textId="77777777" w:rsidR="009373F9" w:rsidRPr="00266D95" w:rsidRDefault="009373F9" w:rsidP="00C41EF7">
                <w:pPr>
                  <w:spacing w:line="240" w:lineRule="auto"/>
                  <w:rPr>
                    <w:szCs w:val="24"/>
                  </w:rPr>
                </w:pPr>
                <w:r w:rsidRPr="00266D95">
                  <w:rPr>
                    <w:rFonts w:eastAsiaTheme="minorHAnsi"/>
                    <w:szCs w:val="24"/>
                  </w:rPr>
                  <w:t>Click here to enter text.</w:t>
                </w:r>
              </w:p>
            </w:sdtContent>
          </w:sdt>
        </w:tc>
      </w:tr>
    </w:tbl>
    <w:p w14:paraId="0F36A568" w14:textId="77777777" w:rsidR="00E71466" w:rsidRPr="00266D95" w:rsidRDefault="00E71466" w:rsidP="00E71466">
      <w:pPr>
        <w:pStyle w:val="Default"/>
        <w:rPr>
          <w:color w:val="auto"/>
        </w:rPr>
      </w:pPr>
    </w:p>
    <w:p w14:paraId="3E74493E" w14:textId="77777777" w:rsidR="00E71466" w:rsidRPr="00266D95" w:rsidRDefault="00E71466" w:rsidP="00E71466">
      <w:pPr>
        <w:pStyle w:val="Default"/>
        <w:rPr>
          <w:color w:val="auto"/>
        </w:rPr>
      </w:pPr>
    </w:p>
    <w:p w14:paraId="0E2AADC9" w14:textId="77777777" w:rsidR="00E71466" w:rsidRPr="00266D95" w:rsidRDefault="00E71466" w:rsidP="00E71466">
      <w:pPr>
        <w:pStyle w:val="Default"/>
        <w:rPr>
          <w:color w:val="auto"/>
        </w:rPr>
      </w:pPr>
      <w:r w:rsidRPr="00266D95">
        <w:rPr>
          <w:color w:val="auto"/>
        </w:rPr>
        <w:t>Please tick the box to confirm that the Application has been duly served on the other parties or their representatives</w:t>
      </w:r>
      <w:r w:rsidR="000907C2" w:rsidRPr="00266D95">
        <w:rPr>
          <w:color w:val="auto"/>
        </w:rPr>
        <w:t>.</w:t>
      </w:r>
      <w:r w:rsidR="009373F9" w:rsidRPr="00266D95">
        <w:rPr>
          <w:color w:val="auto"/>
        </w:rPr>
        <w:t xml:space="preserve">    </w:t>
      </w:r>
      <w:r w:rsidRPr="00266D95">
        <w:rPr>
          <w:color w:val="auto"/>
        </w:rPr>
        <w:t xml:space="preserve"> </w:t>
      </w:r>
      <w:sdt>
        <w:sdtPr>
          <w:rPr>
            <w:color w:val="auto"/>
          </w:rPr>
          <w:id w:val="1197428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73F9" w:rsidRPr="00266D95">
            <w:rPr>
              <w:rFonts w:ascii="MS Gothic" w:eastAsia="MS Gothic" w:hAnsi="MS Gothic" w:cs="MS Gothic" w:hint="eastAsia"/>
              <w:color w:val="auto"/>
            </w:rPr>
            <w:t>☐</w:t>
          </w:r>
        </w:sdtContent>
      </w:sdt>
    </w:p>
    <w:p w14:paraId="1659BED4" w14:textId="77777777" w:rsidR="00E71466" w:rsidRPr="00266D95" w:rsidRDefault="00E71466" w:rsidP="00E71466">
      <w:pPr>
        <w:pStyle w:val="Default"/>
        <w:rPr>
          <w:color w:val="auto"/>
        </w:rPr>
      </w:pPr>
    </w:p>
    <w:p w14:paraId="0BFA9772" w14:textId="77777777" w:rsidR="00E71466" w:rsidRPr="00266D95" w:rsidRDefault="00E71466" w:rsidP="00E71466">
      <w:pPr>
        <w:pStyle w:val="Default"/>
        <w:rPr>
          <w:color w:val="auto"/>
        </w:rPr>
      </w:pPr>
    </w:p>
    <w:p w14:paraId="2790AE62" w14:textId="77777777" w:rsidR="00E71466" w:rsidRPr="00266D95" w:rsidRDefault="00E71466" w:rsidP="00E71466">
      <w:pPr>
        <w:pStyle w:val="Default"/>
        <w:rPr>
          <w:color w:val="auto"/>
        </w:rPr>
      </w:pPr>
      <w:r w:rsidRPr="00266D95">
        <w:rPr>
          <w:color w:val="auto"/>
        </w:rPr>
        <w:t>Signed by party/representative making the application:</w:t>
      </w:r>
    </w:p>
    <w:p w14:paraId="747EA164" w14:textId="77777777" w:rsidR="00E71466" w:rsidRPr="00266D95" w:rsidRDefault="00E71466" w:rsidP="00E71466">
      <w:pPr>
        <w:pStyle w:val="Default"/>
        <w:rPr>
          <w:color w:val="auto"/>
        </w:rPr>
      </w:pPr>
    </w:p>
    <w:p w14:paraId="39027795" w14:textId="77777777" w:rsidR="00E71466" w:rsidRPr="00266D95" w:rsidRDefault="00E71466" w:rsidP="00E71466">
      <w:pPr>
        <w:rPr>
          <w:b/>
          <w:szCs w:val="24"/>
        </w:rPr>
      </w:pPr>
      <w:r w:rsidRPr="00266D95">
        <w:rPr>
          <w:b/>
          <w:szCs w:val="24"/>
        </w:rPr>
        <w:t>Signature…………………………………Date………………………………..</w:t>
      </w:r>
    </w:p>
    <w:p w14:paraId="2EB26B84" w14:textId="77777777" w:rsidR="00291852" w:rsidRPr="00266D95" w:rsidRDefault="009373F9" w:rsidP="00DF4543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rPr>
          <w:b/>
          <w:szCs w:val="24"/>
        </w:rPr>
      </w:pPr>
      <w:r w:rsidRPr="00266D95">
        <w:rPr>
          <w:b/>
          <w:szCs w:val="24"/>
        </w:rPr>
        <w:br w:type="page"/>
      </w:r>
    </w:p>
    <w:p w14:paraId="0DD37F5F" w14:textId="77777777" w:rsidR="00291852" w:rsidRPr="00266D95" w:rsidRDefault="00291852" w:rsidP="00DF4543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rPr>
          <w:b/>
          <w:szCs w:val="24"/>
        </w:rPr>
      </w:pPr>
      <w:r w:rsidRPr="00266D95">
        <w:rPr>
          <w:b/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1B6DC3DC" wp14:editId="5CFF7D4D">
            <wp:simplePos x="0" y="0"/>
            <wp:positionH relativeFrom="column">
              <wp:posOffset>1064260</wp:posOffset>
            </wp:positionH>
            <wp:positionV relativeFrom="paragraph">
              <wp:posOffset>-354965</wp:posOffset>
            </wp:positionV>
            <wp:extent cx="5731510" cy="1326515"/>
            <wp:effectExtent l="0" t="0" r="2540" b="6985"/>
            <wp:wrapSquare wrapText="bothSides"/>
            <wp:docPr id="3" name="Picture 3" descr="S:\PRHP1\DRAFTS\IAIN DRAFTS\CHAMBER PROJECT\LOGO 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RHP1\DRAFTS\IAIN DRAFTS\CHAMBER PROJECT\LOGO FINA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A1FE1" w14:textId="77777777" w:rsidR="00291852" w:rsidRPr="00266D95" w:rsidRDefault="00291852" w:rsidP="00DF4543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rPr>
          <w:b/>
          <w:szCs w:val="24"/>
        </w:rPr>
      </w:pPr>
    </w:p>
    <w:p w14:paraId="3635AF57" w14:textId="77777777" w:rsidR="00291852" w:rsidRPr="00266D95" w:rsidRDefault="00291852" w:rsidP="00DF4543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rPr>
          <w:b/>
          <w:szCs w:val="24"/>
          <w:u w:val="single"/>
        </w:rPr>
      </w:pPr>
    </w:p>
    <w:p w14:paraId="449463B6" w14:textId="77777777" w:rsidR="00291852" w:rsidRPr="00266D95" w:rsidRDefault="00291852" w:rsidP="00DF4543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rPr>
          <w:b/>
          <w:szCs w:val="24"/>
          <w:u w:val="single"/>
        </w:rPr>
      </w:pPr>
    </w:p>
    <w:p w14:paraId="0BC2256C" w14:textId="77777777" w:rsidR="00291852" w:rsidRPr="00266D95" w:rsidRDefault="00291852" w:rsidP="00DF4543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rPr>
          <w:b/>
          <w:szCs w:val="24"/>
          <w:u w:val="single"/>
        </w:rPr>
      </w:pPr>
    </w:p>
    <w:p w14:paraId="32224DB8" w14:textId="77777777" w:rsidR="00291852" w:rsidRPr="00266D95" w:rsidRDefault="00291852" w:rsidP="00DF4543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rPr>
          <w:b/>
          <w:szCs w:val="24"/>
          <w:u w:val="single"/>
        </w:rPr>
      </w:pPr>
    </w:p>
    <w:p w14:paraId="690C4922" w14:textId="77777777" w:rsidR="00E71466" w:rsidRPr="00266D95" w:rsidRDefault="00E71466" w:rsidP="00DF4543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rPr>
          <w:b/>
          <w:szCs w:val="24"/>
          <w:u w:val="single"/>
        </w:rPr>
      </w:pPr>
      <w:r w:rsidRPr="00266D95">
        <w:rPr>
          <w:b/>
          <w:szCs w:val="24"/>
          <w:u w:val="single"/>
        </w:rPr>
        <w:t>Guidance note</w:t>
      </w:r>
    </w:p>
    <w:p w14:paraId="175E8D86" w14:textId="77777777" w:rsidR="00E71466" w:rsidRPr="00266D95" w:rsidRDefault="00E71466" w:rsidP="00E71466">
      <w:pPr>
        <w:rPr>
          <w:b/>
          <w:szCs w:val="24"/>
          <w:u w:val="single"/>
        </w:rPr>
      </w:pPr>
    </w:p>
    <w:p w14:paraId="2167FDF0" w14:textId="77777777" w:rsidR="00560390" w:rsidRPr="00266D95" w:rsidRDefault="00E71466" w:rsidP="00560390">
      <w:pPr>
        <w:rPr>
          <w:b/>
          <w:szCs w:val="24"/>
        </w:rPr>
      </w:pPr>
      <w:r w:rsidRPr="00266D95">
        <w:rPr>
          <w:szCs w:val="24"/>
        </w:rPr>
        <w:t xml:space="preserve">Sample Directions may include those matters referred to in </w:t>
      </w:r>
      <w:r w:rsidR="005B15EC">
        <w:rPr>
          <w:szCs w:val="24"/>
        </w:rPr>
        <w:t>rule 16</w:t>
      </w:r>
      <w:r w:rsidR="00560390" w:rsidRPr="00266D95">
        <w:rPr>
          <w:szCs w:val="24"/>
        </w:rPr>
        <w:t xml:space="preserve">(3) of </w:t>
      </w:r>
      <w:r w:rsidR="00BF0DAC" w:rsidRPr="00266D95">
        <w:rPr>
          <w:szCs w:val="24"/>
        </w:rPr>
        <w:t xml:space="preserve">schedule 1 of </w:t>
      </w:r>
      <w:r w:rsidR="00560390" w:rsidRPr="00266D95">
        <w:rPr>
          <w:bCs/>
          <w:szCs w:val="24"/>
          <w:lang w:val="en"/>
        </w:rPr>
        <w:t>The First-tier Tribunal for Scotland Housing and Property Cham</w:t>
      </w:r>
      <w:r w:rsidR="005B15EC">
        <w:rPr>
          <w:bCs/>
          <w:szCs w:val="24"/>
          <w:lang w:val="en"/>
        </w:rPr>
        <w:t>ber (Procedure) Regulations 2017</w:t>
      </w:r>
      <w:r w:rsidR="00560390" w:rsidRPr="00266D95">
        <w:rPr>
          <w:bCs/>
          <w:szCs w:val="24"/>
          <w:lang w:val="en"/>
        </w:rPr>
        <w:t>.</w:t>
      </w:r>
    </w:p>
    <w:p w14:paraId="2D8592C4" w14:textId="77777777" w:rsidR="00E71466" w:rsidRPr="00266D95" w:rsidRDefault="00E71466" w:rsidP="00E71466">
      <w:pPr>
        <w:rPr>
          <w:szCs w:val="24"/>
        </w:rPr>
      </w:pPr>
    </w:p>
    <w:p w14:paraId="785C33FA" w14:textId="77777777" w:rsidR="005B15EC" w:rsidRDefault="00E71466" w:rsidP="005B15EC">
      <w:pPr>
        <w:rPr>
          <w:szCs w:val="24"/>
        </w:rPr>
      </w:pPr>
      <w:r w:rsidRPr="00266D95">
        <w:rPr>
          <w:szCs w:val="24"/>
        </w:rPr>
        <w:t xml:space="preserve">For ease of reference, </w:t>
      </w:r>
      <w:r w:rsidR="00BF0DAC" w:rsidRPr="00266D95">
        <w:rPr>
          <w:szCs w:val="24"/>
        </w:rPr>
        <w:t xml:space="preserve">rule </w:t>
      </w:r>
      <w:r w:rsidR="005B15EC">
        <w:rPr>
          <w:szCs w:val="24"/>
        </w:rPr>
        <w:t>16</w:t>
      </w:r>
      <w:r w:rsidRPr="00266D95">
        <w:rPr>
          <w:szCs w:val="24"/>
        </w:rPr>
        <w:t>(3) is narrated below:</w:t>
      </w:r>
    </w:p>
    <w:p w14:paraId="044308AB" w14:textId="77777777" w:rsidR="005B15EC" w:rsidRDefault="005B15EC" w:rsidP="005B15EC">
      <w:pPr>
        <w:rPr>
          <w:szCs w:val="24"/>
        </w:rPr>
      </w:pPr>
    </w:p>
    <w:p w14:paraId="1AB02B91" w14:textId="77777777" w:rsidR="005B15EC" w:rsidRPr="005B15EC" w:rsidRDefault="005B15EC" w:rsidP="005B15EC">
      <w:pPr>
        <w:rPr>
          <w:szCs w:val="24"/>
        </w:rPr>
      </w:pPr>
      <w:r w:rsidRPr="005B15EC">
        <w:rPr>
          <w:color w:val="000000" w:themeColor="text1"/>
          <w:szCs w:val="24"/>
          <w:lang w:val="en" w:eastAsia="en-GB"/>
        </w:rPr>
        <w:t xml:space="preserve">Directions of the First-tier Tribunal may, in particular— </w:t>
      </w:r>
    </w:p>
    <w:p w14:paraId="738409ED" w14:textId="77777777" w:rsidR="005B15EC" w:rsidRPr="005B15EC" w:rsidRDefault="005B15EC" w:rsidP="005B15EC">
      <w:pPr>
        <w:pStyle w:val="legclearfix2"/>
        <w:ind w:left="426"/>
        <w:rPr>
          <w:rFonts w:ascii="Arial" w:hAnsi="Arial" w:cs="Arial"/>
          <w:color w:val="000000" w:themeColor="text1"/>
          <w:sz w:val="24"/>
          <w:szCs w:val="24"/>
          <w:lang w:val="en"/>
        </w:rPr>
      </w:pPr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 xml:space="preserve">(a) </w:t>
      </w:r>
      <w:proofErr w:type="gramStart"/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>relate</w:t>
      </w:r>
      <w:proofErr w:type="gramEnd"/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 xml:space="preserve"> to any matter concerning the preparation for a hearing;</w:t>
      </w:r>
    </w:p>
    <w:p w14:paraId="2B7DC867" w14:textId="77777777" w:rsidR="005B15EC" w:rsidRPr="005B15EC" w:rsidRDefault="005B15EC" w:rsidP="005B15EC">
      <w:pPr>
        <w:pStyle w:val="legclearfix2"/>
        <w:ind w:left="426"/>
        <w:rPr>
          <w:rFonts w:ascii="Arial" w:hAnsi="Arial" w:cs="Arial"/>
          <w:color w:val="000000" w:themeColor="text1"/>
          <w:sz w:val="24"/>
          <w:szCs w:val="24"/>
          <w:lang w:val="en"/>
        </w:rPr>
      </w:pPr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 xml:space="preserve">(b) </w:t>
      </w:r>
      <w:proofErr w:type="gramStart"/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>set</w:t>
      </w:r>
      <w:proofErr w:type="gramEnd"/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 xml:space="preserve"> time limits for something to be done;</w:t>
      </w:r>
    </w:p>
    <w:p w14:paraId="137DE246" w14:textId="77777777" w:rsidR="005B15EC" w:rsidRPr="005B15EC" w:rsidRDefault="005B15EC" w:rsidP="005B15EC">
      <w:pPr>
        <w:pStyle w:val="legclearfix2"/>
        <w:ind w:left="426"/>
        <w:rPr>
          <w:rFonts w:ascii="Arial" w:hAnsi="Arial" w:cs="Arial"/>
          <w:color w:val="000000" w:themeColor="text1"/>
          <w:sz w:val="24"/>
          <w:szCs w:val="24"/>
          <w:lang w:val="en"/>
        </w:rPr>
      </w:pPr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 xml:space="preserve">(c) </w:t>
      </w:r>
      <w:proofErr w:type="gramStart"/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>vary</w:t>
      </w:r>
      <w:proofErr w:type="gramEnd"/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 xml:space="preserve"> any time limit given in a previous direction;</w:t>
      </w:r>
    </w:p>
    <w:p w14:paraId="5F5E5C83" w14:textId="77777777" w:rsidR="005B15EC" w:rsidRPr="005B15EC" w:rsidRDefault="005B15EC" w:rsidP="005B15EC">
      <w:pPr>
        <w:pStyle w:val="legclearfix2"/>
        <w:ind w:left="426"/>
        <w:rPr>
          <w:rFonts w:ascii="Arial" w:hAnsi="Arial" w:cs="Arial"/>
          <w:color w:val="000000" w:themeColor="text1"/>
          <w:sz w:val="24"/>
          <w:szCs w:val="24"/>
          <w:lang w:val="en"/>
        </w:rPr>
      </w:pPr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 xml:space="preserve">(d) </w:t>
      </w:r>
      <w:proofErr w:type="gramStart"/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>provide</w:t>
      </w:r>
      <w:proofErr w:type="gramEnd"/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 xml:space="preserve"> for—</w:t>
      </w:r>
    </w:p>
    <w:p w14:paraId="420FF990" w14:textId="77777777" w:rsidR="005B15EC" w:rsidRPr="005B15EC" w:rsidRDefault="005B15EC" w:rsidP="005B15EC">
      <w:pPr>
        <w:pStyle w:val="legclearfix2"/>
        <w:tabs>
          <w:tab w:val="left" w:pos="993"/>
        </w:tabs>
        <w:ind w:left="720"/>
        <w:rPr>
          <w:rFonts w:ascii="Arial" w:hAnsi="Arial" w:cs="Arial"/>
          <w:color w:val="000000" w:themeColor="text1"/>
          <w:sz w:val="24"/>
          <w:szCs w:val="24"/>
          <w:lang w:val="en"/>
        </w:rPr>
      </w:pPr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 xml:space="preserve">(i) </w:t>
      </w:r>
      <w:proofErr w:type="gramStart"/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>a</w:t>
      </w:r>
      <w:proofErr w:type="gramEnd"/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 xml:space="preserve"> matter to be dealt with as a preliminary issue;</w:t>
      </w:r>
    </w:p>
    <w:p w14:paraId="79E5D955" w14:textId="77777777" w:rsidR="005B15EC" w:rsidRPr="005B15EC" w:rsidRDefault="005B15EC" w:rsidP="005B15EC">
      <w:pPr>
        <w:pStyle w:val="legclearfix2"/>
        <w:tabs>
          <w:tab w:val="left" w:pos="993"/>
        </w:tabs>
        <w:ind w:left="720"/>
        <w:rPr>
          <w:rFonts w:ascii="Arial" w:hAnsi="Arial" w:cs="Arial"/>
          <w:color w:val="000000" w:themeColor="text1"/>
          <w:sz w:val="24"/>
          <w:szCs w:val="24"/>
          <w:lang w:val="en"/>
        </w:rPr>
      </w:pPr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>(ii) a party to provide further details of that party’s case, or other information or document which appears to be necessary, in the opinion of the First-tier Tribunal, for the determination of the application;</w:t>
      </w:r>
    </w:p>
    <w:p w14:paraId="01CF91C9" w14:textId="77777777" w:rsidR="005B15EC" w:rsidRPr="005B15EC" w:rsidRDefault="005B15EC" w:rsidP="005B15EC">
      <w:pPr>
        <w:pStyle w:val="legclearfix2"/>
        <w:tabs>
          <w:tab w:val="left" w:pos="993"/>
        </w:tabs>
        <w:ind w:left="720"/>
        <w:rPr>
          <w:rFonts w:ascii="Arial" w:hAnsi="Arial" w:cs="Arial"/>
          <w:color w:val="000000" w:themeColor="text1"/>
          <w:sz w:val="24"/>
          <w:szCs w:val="24"/>
          <w:lang w:val="en"/>
        </w:rPr>
      </w:pPr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 xml:space="preserve">(iii) </w:t>
      </w:r>
      <w:proofErr w:type="gramStart"/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>witnesses</w:t>
      </w:r>
      <w:proofErr w:type="gramEnd"/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 xml:space="preserve"> to be heard; and</w:t>
      </w:r>
    </w:p>
    <w:p w14:paraId="131881E5" w14:textId="77777777" w:rsidR="005B15EC" w:rsidRPr="005B15EC" w:rsidRDefault="005B15EC" w:rsidP="005B15EC">
      <w:pPr>
        <w:pStyle w:val="legclearfix2"/>
        <w:tabs>
          <w:tab w:val="left" w:pos="993"/>
        </w:tabs>
        <w:ind w:left="720"/>
        <w:rPr>
          <w:rFonts w:ascii="Arial" w:hAnsi="Arial" w:cs="Arial"/>
          <w:color w:val="000000" w:themeColor="text1"/>
          <w:sz w:val="24"/>
          <w:szCs w:val="24"/>
          <w:lang w:val="en"/>
        </w:rPr>
      </w:pPr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 xml:space="preserve">(iv) </w:t>
      </w:r>
      <w:proofErr w:type="gramStart"/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>the</w:t>
      </w:r>
      <w:proofErr w:type="gramEnd"/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 xml:space="preserve"> manner in which evidence is to be given; and</w:t>
      </w:r>
    </w:p>
    <w:p w14:paraId="2E3BF8AD" w14:textId="77777777" w:rsidR="005B15EC" w:rsidRPr="005B15EC" w:rsidRDefault="005B15EC" w:rsidP="005B15EC">
      <w:pPr>
        <w:pStyle w:val="legclearfix2"/>
        <w:ind w:left="426"/>
        <w:rPr>
          <w:rFonts w:ascii="Arial" w:hAnsi="Arial" w:cs="Arial"/>
          <w:color w:val="000000" w:themeColor="text1"/>
          <w:sz w:val="24"/>
          <w:szCs w:val="24"/>
          <w:lang w:val="en"/>
        </w:rPr>
      </w:pPr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 xml:space="preserve">(e) </w:t>
      </w:r>
      <w:proofErr w:type="gramStart"/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>require</w:t>
      </w:r>
      <w:proofErr w:type="gramEnd"/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 xml:space="preserve"> a party to lodge and serve—</w:t>
      </w:r>
    </w:p>
    <w:p w14:paraId="4DBFBE18" w14:textId="77777777" w:rsidR="005B15EC" w:rsidRPr="005B15EC" w:rsidRDefault="005B15EC" w:rsidP="005B15EC">
      <w:pPr>
        <w:pStyle w:val="legclearfix2"/>
        <w:ind w:left="720"/>
        <w:rPr>
          <w:rFonts w:ascii="Arial" w:hAnsi="Arial" w:cs="Arial"/>
          <w:color w:val="000000" w:themeColor="text1"/>
          <w:sz w:val="24"/>
          <w:szCs w:val="24"/>
          <w:lang w:val="en"/>
        </w:rPr>
      </w:pPr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 xml:space="preserve">(i) </w:t>
      </w:r>
      <w:proofErr w:type="gramStart"/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>a</w:t>
      </w:r>
      <w:proofErr w:type="gramEnd"/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 xml:space="preserve"> statement of evidence to be put forward at the hearing;</w:t>
      </w:r>
    </w:p>
    <w:p w14:paraId="4FEC6FDE" w14:textId="77777777" w:rsidR="005B15EC" w:rsidRPr="005B15EC" w:rsidRDefault="005B15EC" w:rsidP="005B15EC">
      <w:pPr>
        <w:pStyle w:val="legclearfix2"/>
        <w:ind w:left="720"/>
        <w:rPr>
          <w:rFonts w:ascii="Arial" w:hAnsi="Arial" w:cs="Arial"/>
          <w:color w:val="000000" w:themeColor="text1"/>
          <w:sz w:val="24"/>
          <w:szCs w:val="24"/>
          <w:lang w:val="en"/>
        </w:rPr>
      </w:pPr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 xml:space="preserve">(ii) </w:t>
      </w:r>
      <w:proofErr w:type="gramStart"/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>a</w:t>
      </w:r>
      <w:proofErr w:type="gramEnd"/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 xml:space="preserve"> paginated and indexed bundle of all the documents to be relied on by that party at the hearing;</w:t>
      </w:r>
    </w:p>
    <w:p w14:paraId="3C8C66A0" w14:textId="77777777" w:rsidR="005B15EC" w:rsidRPr="005B15EC" w:rsidRDefault="005B15EC" w:rsidP="005B15EC">
      <w:pPr>
        <w:pStyle w:val="legclearfix2"/>
        <w:ind w:left="720"/>
        <w:rPr>
          <w:rFonts w:ascii="Arial" w:hAnsi="Arial" w:cs="Arial"/>
          <w:color w:val="000000" w:themeColor="text1"/>
          <w:sz w:val="24"/>
          <w:szCs w:val="24"/>
          <w:lang w:val="en"/>
        </w:rPr>
      </w:pPr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 xml:space="preserve">(iii) </w:t>
      </w:r>
      <w:proofErr w:type="gramStart"/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>a</w:t>
      </w:r>
      <w:proofErr w:type="gramEnd"/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 xml:space="preserve"> skeleton argument which summarises the submissions to be made at the hearing and cites all the authorities to be relied on, clearly identifying any particular passages to be relied on; and</w:t>
      </w:r>
    </w:p>
    <w:p w14:paraId="7149CCD5" w14:textId="77777777" w:rsidR="005B15EC" w:rsidRPr="005B15EC" w:rsidRDefault="005B15EC" w:rsidP="005B15EC">
      <w:pPr>
        <w:pStyle w:val="legclearfix2"/>
        <w:ind w:left="720"/>
        <w:rPr>
          <w:rFonts w:ascii="Arial" w:hAnsi="Arial" w:cs="Arial"/>
          <w:color w:val="000000" w:themeColor="text1"/>
          <w:sz w:val="24"/>
          <w:szCs w:val="24"/>
          <w:lang w:val="en"/>
        </w:rPr>
      </w:pPr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>(iv</w:t>
      </w:r>
      <w:proofErr w:type="gramStart"/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>)a</w:t>
      </w:r>
      <w:proofErr w:type="gramEnd"/>
      <w:r w:rsidRPr="005B15EC">
        <w:rPr>
          <w:rFonts w:ascii="Arial" w:hAnsi="Arial" w:cs="Arial"/>
          <w:color w:val="000000" w:themeColor="text1"/>
          <w:sz w:val="24"/>
          <w:szCs w:val="24"/>
          <w:lang w:val="en"/>
        </w:rPr>
        <w:t xml:space="preserve"> list of witnesses the party wishes to call to give evidence.</w:t>
      </w:r>
    </w:p>
    <w:p w14:paraId="3743F6E0" w14:textId="77777777" w:rsidR="00E71466" w:rsidRPr="00266D95" w:rsidRDefault="00560390" w:rsidP="005B15EC">
      <w:pPr>
        <w:pStyle w:val="legclearfix2"/>
        <w:ind w:left="1440"/>
        <w:rPr>
          <w:color w:val="auto"/>
          <w:lang w:val="en"/>
        </w:rPr>
      </w:pPr>
      <w:r w:rsidRPr="00266D95">
        <w:rPr>
          <w:rFonts w:ascii="Arial" w:hAnsi="Arial" w:cs="Arial"/>
          <w:color w:val="auto"/>
          <w:sz w:val="24"/>
          <w:szCs w:val="24"/>
          <w:lang w:val="en"/>
        </w:rPr>
        <w:t>.</w:t>
      </w:r>
    </w:p>
    <w:p w14:paraId="4562ADA4" w14:textId="77777777" w:rsidR="00E71466" w:rsidRPr="005B15EC" w:rsidRDefault="00E71466" w:rsidP="005B15EC">
      <w:pPr>
        <w:rPr>
          <w:bCs/>
          <w:szCs w:val="24"/>
          <w:lang w:eastAsia="en-GB"/>
        </w:rPr>
      </w:pPr>
      <w:r w:rsidRPr="00266D95">
        <w:rPr>
          <w:szCs w:val="24"/>
        </w:rPr>
        <w:t xml:space="preserve">On </w:t>
      </w:r>
      <w:r w:rsidR="00C203A5">
        <w:rPr>
          <w:szCs w:val="24"/>
        </w:rPr>
        <w:t>c</w:t>
      </w:r>
      <w:r w:rsidRPr="00266D95">
        <w:rPr>
          <w:szCs w:val="24"/>
        </w:rPr>
        <w:t xml:space="preserve">ompletion, the </w:t>
      </w:r>
      <w:r w:rsidR="00F32CEB" w:rsidRPr="00266D95">
        <w:rPr>
          <w:szCs w:val="24"/>
        </w:rPr>
        <w:t xml:space="preserve">signed </w:t>
      </w:r>
      <w:r w:rsidRPr="00266D95">
        <w:rPr>
          <w:szCs w:val="24"/>
        </w:rPr>
        <w:t>application should be returned to</w:t>
      </w:r>
      <w:r w:rsidR="00F32CEB" w:rsidRPr="00266D95">
        <w:rPr>
          <w:szCs w:val="24"/>
        </w:rPr>
        <w:t xml:space="preserve"> </w:t>
      </w:r>
      <w:r w:rsidR="00E65363" w:rsidRPr="00266D95">
        <w:rPr>
          <w:szCs w:val="24"/>
        </w:rPr>
        <w:t xml:space="preserve">First-tier Tribunal for Scotland (Housing and Property Chamber) </w:t>
      </w:r>
      <w:r w:rsidR="00F32CEB" w:rsidRPr="00266D95">
        <w:rPr>
          <w:szCs w:val="24"/>
        </w:rPr>
        <w:t>by post or email.</w:t>
      </w:r>
    </w:p>
    <w:sectPr w:rsidR="00E71466" w:rsidRPr="005B15EC" w:rsidSect="00AB54FF">
      <w:headerReference w:type="default" r:id="rId10"/>
      <w:footerReference w:type="default" r:id="rId11"/>
      <w:pgSz w:w="11906" w:h="16838" w:code="9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5E6C0E" w14:textId="77777777" w:rsidR="009409FD" w:rsidRDefault="009409FD">
      <w:r>
        <w:separator/>
      </w:r>
    </w:p>
  </w:endnote>
  <w:endnote w:type="continuationSeparator" w:id="0">
    <w:p w14:paraId="7E18385E" w14:textId="77777777" w:rsidR="009409FD" w:rsidRDefault="009409FD">
      <w:r>
        <w:continuationSeparator/>
      </w:r>
    </w:p>
  </w:endnote>
  <w:endnote w:type="continuationNotice" w:id="1">
    <w:p w14:paraId="3BACEC34" w14:textId="77777777" w:rsidR="009409FD" w:rsidRDefault="009409F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6CEEA60-9644-441B-A857-072CE02BCE6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E04ECACC-1B64-430E-B7B5-B79223D0351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3" w:subsetted="1" w:fontKey="{B50A3C64-8CD2-4F17-A272-710366AC86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517D187-FCFE-41C3-B474-788C0ED9D4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EFD722" w14:textId="77777777" w:rsidR="00366080" w:rsidRPr="0067486A" w:rsidRDefault="00366080" w:rsidP="0067486A">
    <w:pPr>
      <w:pStyle w:val="Footer"/>
      <w:tabs>
        <w:tab w:val="clear" w:pos="4153"/>
        <w:tab w:val="clear" w:pos="8306"/>
        <w:tab w:val="center" w:pos="4500"/>
        <w:tab w:val="right" w:pos="9000"/>
      </w:tabs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A3CF64" w14:textId="77777777" w:rsidR="009409FD" w:rsidRDefault="009409FD">
      <w:r>
        <w:separator/>
      </w:r>
    </w:p>
  </w:footnote>
  <w:footnote w:type="continuationSeparator" w:id="0">
    <w:p w14:paraId="21306E9C" w14:textId="77777777" w:rsidR="009409FD" w:rsidRDefault="009409FD">
      <w:r>
        <w:continuationSeparator/>
      </w:r>
    </w:p>
  </w:footnote>
  <w:footnote w:type="continuationNotice" w:id="1">
    <w:p w14:paraId="225734DA" w14:textId="77777777" w:rsidR="009409FD" w:rsidRDefault="009409F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AC443E" w14:textId="77777777" w:rsidR="00366080" w:rsidRPr="0067486A" w:rsidRDefault="00366080" w:rsidP="0067486A">
    <w:pPr>
      <w:pStyle w:val="Header"/>
      <w:tabs>
        <w:tab w:val="clear" w:pos="4153"/>
        <w:tab w:val="clear" w:pos="8306"/>
        <w:tab w:val="center" w:pos="4500"/>
        <w:tab w:val="right" w:pos="9000"/>
      </w:tabs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78191ED5"/>
    <w:multiLevelType w:val="hybridMultilevel"/>
    <w:tmpl w:val="5662877E"/>
    <w:lvl w:ilvl="0" w:tplc="694860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S7soWFhlwBypwnhwSggIdchQeb8=" w:salt="OlDpv8uTgbQbCG6y0Z/4cg=="/>
  <w:defaultTabStop w:val="720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565"/>
    <w:rsid w:val="00030ADA"/>
    <w:rsid w:val="0003136D"/>
    <w:rsid w:val="0005714F"/>
    <w:rsid w:val="00063F9E"/>
    <w:rsid w:val="000907C2"/>
    <w:rsid w:val="000C3735"/>
    <w:rsid w:val="000C495E"/>
    <w:rsid w:val="000C69B4"/>
    <w:rsid w:val="00100038"/>
    <w:rsid w:val="00104A7F"/>
    <w:rsid w:val="00126D0D"/>
    <w:rsid w:val="0013137A"/>
    <w:rsid w:val="00135002"/>
    <w:rsid w:val="00157346"/>
    <w:rsid w:val="00160627"/>
    <w:rsid w:val="0016083A"/>
    <w:rsid w:val="0019218D"/>
    <w:rsid w:val="00192DC7"/>
    <w:rsid w:val="00195CCB"/>
    <w:rsid w:val="001A1337"/>
    <w:rsid w:val="001A2F50"/>
    <w:rsid w:val="001A4667"/>
    <w:rsid w:val="001C6690"/>
    <w:rsid w:val="001E3565"/>
    <w:rsid w:val="001F2BE6"/>
    <w:rsid w:val="00203A6E"/>
    <w:rsid w:val="0022491B"/>
    <w:rsid w:val="00224EE2"/>
    <w:rsid w:val="00244CBC"/>
    <w:rsid w:val="00266D95"/>
    <w:rsid w:val="00291852"/>
    <w:rsid w:val="002933E4"/>
    <w:rsid w:val="0029526E"/>
    <w:rsid w:val="002B37E5"/>
    <w:rsid w:val="002C3CA2"/>
    <w:rsid w:val="002F6245"/>
    <w:rsid w:val="00303EF2"/>
    <w:rsid w:val="00310FD1"/>
    <w:rsid w:val="00346D0E"/>
    <w:rsid w:val="00362094"/>
    <w:rsid w:val="00366080"/>
    <w:rsid w:val="003C293E"/>
    <w:rsid w:val="003F2479"/>
    <w:rsid w:val="00446567"/>
    <w:rsid w:val="00450FCA"/>
    <w:rsid w:val="00453827"/>
    <w:rsid w:val="00453EBB"/>
    <w:rsid w:val="004607D9"/>
    <w:rsid w:val="004655B8"/>
    <w:rsid w:val="00465D3E"/>
    <w:rsid w:val="0047585D"/>
    <w:rsid w:val="00526E0A"/>
    <w:rsid w:val="005271BF"/>
    <w:rsid w:val="00535626"/>
    <w:rsid w:val="00560390"/>
    <w:rsid w:val="00565C85"/>
    <w:rsid w:val="005B15EC"/>
    <w:rsid w:val="005D53A8"/>
    <w:rsid w:val="005E72BA"/>
    <w:rsid w:val="00631649"/>
    <w:rsid w:val="0067484C"/>
    <w:rsid w:val="0067486A"/>
    <w:rsid w:val="006A0756"/>
    <w:rsid w:val="006D3B4D"/>
    <w:rsid w:val="006E2C09"/>
    <w:rsid w:val="007073A6"/>
    <w:rsid w:val="0070751B"/>
    <w:rsid w:val="00711470"/>
    <w:rsid w:val="007230A3"/>
    <w:rsid w:val="00773F95"/>
    <w:rsid w:val="007967CE"/>
    <w:rsid w:val="007F6927"/>
    <w:rsid w:val="00821251"/>
    <w:rsid w:val="00836746"/>
    <w:rsid w:val="008406B8"/>
    <w:rsid w:val="008736B0"/>
    <w:rsid w:val="00890E61"/>
    <w:rsid w:val="008D2343"/>
    <w:rsid w:val="00903C9B"/>
    <w:rsid w:val="009361B4"/>
    <w:rsid w:val="009373F9"/>
    <w:rsid w:val="009409FD"/>
    <w:rsid w:val="00941C6B"/>
    <w:rsid w:val="00952710"/>
    <w:rsid w:val="009B07F6"/>
    <w:rsid w:val="009B16D3"/>
    <w:rsid w:val="009D4336"/>
    <w:rsid w:val="009E632E"/>
    <w:rsid w:val="009F0206"/>
    <w:rsid w:val="009F71B8"/>
    <w:rsid w:val="00A215DD"/>
    <w:rsid w:val="00A21F21"/>
    <w:rsid w:val="00A34C7B"/>
    <w:rsid w:val="00A363FE"/>
    <w:rsid w:val="00A37798"/>
    <w:rsid w:val="00A56EBA"/>
    <w:rsid w:val="00A730B8"/>
    <w:rsid w:val="00A90A53"/>
    <w:rsid w:val="00A92DF4"/>
    <w:rsid w:val="00AB54FF"/>
    <w:rsid w:val="00AE01CB"/>
    <w:rsid w:val="00AE1CEA"/>
    <w:rsid w:val="00AF3EA0"/>
    <w:rsid w:val="00B91BC7"/>
    <w:rsid w:val="00B93899"/>
    <w:rsid w:val="00BB171B"/>
    <w:rsid w:val="00BB78FD"/>
    <w:rsid w:val="00BE0D25"/>
    <w:rsid w:val="00BF0DAC"/>
    <w:rsid w:val="00C203A5"/>
    <w:rsid w:val="00C41EF7"/>
    <w:rsid w:val="00C42624"/>
    <w:rsid w:val="00C758E7"/>
    <w:rsid w:val="00C86FBA"/>
    <w:rsid w:val="00CA585A"/>
    <w:rsid w:val="00CD0CA2"/>
    <w:rsid w:val="00D304A9"/>
    <w:rsid w:val="00D33156"/>
    <w:rsid w:val="00D910FD"/>
    <w:rsid w:val="00DA7539"/>
    <w:rsid w:val="00DB02EA"/>
    <w:rsid w:val="00DC28C9"/>
    <w:rsid w:val="00DC3BC6"/>
    <w:rsid w:val="00DD1492"/>
    <w:rsid w:val="00DD4852"/>
    <w:rsid w:val="00DF4543"/>
    <w:rsid w:val="00E30739"/>
    <w:rsid w:val="00E31977"/>
    <w:rsid w:val="00E3599D"/>
    <w:rsid w:val="00E36759"/>
    <w:rsid w:val="00E46930"/>
    <w:rsid w:val="00E612DE"/>
    <w:rsid w:val="00E64790"/>
    <w:rsid w:val="00E65363"/>
    <w:rsid w:val="00E71466"/>
    <w:rsid w:val="00E75302"/>
    <w:rsid w:val="00E909A7"/>
    <w:rsid w:val="00ED2F0B"/>
    <w:rsid w:val="00F01049"/>
    <w:rsid w:val="00F13AB7"/>
    <w:rsid w:val="00F21778"/>
    <w:rsid w:val="00F32CEB"/>
    <w:rsid w:val="00F36526"/>
    <w:rsid w:val="00F53FD8"/>
    <w:rsid w:val="00F97A60"/>
    <w:rsid w:val="00FB0EAB"/>
    <w:rsid w:val="00FC0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3B4D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</w:pPr>
    <w:rPr>
      <w:rFonts w:ascii="Arial" w:hAnsi="Arial" w:cs="Arial"/>
      <w:sz w:val="24"/>
      <w:lang w:eastAsia="en-US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tabs>
        <w:tab w:val="clear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customStyle="1" w:styleId="legp1paratext1">
    <w:name w:val="legp1paratext1"/>
    <w:basedOn w:val="Normal"/>
    <w:rsid w:val="001E3565"/>
    <w:pPr>
      <w:shd w:val="clear" w:color="auto" w:fill="FFFFFF"/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after="120" w:line="360" w:lineRule="atLeast"/>
      <w:ind w:firstLine="240"/>
      <w:jc w:val="both"/>
    </w:pPr>
    <w:rPr>
      <w:rFonts w:ascii="Times New Roman" w:hAnsi="Times New Roman" w:cs="Times New Roman"/>
      <w:color w:val="494949"/>
      <w:sz w:val="19"/>
      <w:szCs w:val="19"/>
      <w:lang w:eastAsia="en-GB"/>
    </w:rPr>
  </w:style>
  <w:style w:type="paragraph" w:customStyle="1" w:styleId="legp2paratext1">
    <w:name w:val="legp2paratext1"/>
    <w:basedOn w:val="Normal"/>
    <w:rsid w:val="001E3565"/>
    <w:pPr>
      <w:shd w:val="clear" w:color="auto" w:fill="FFFFFF"/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after="120" w:line="360" w:lineRule="atLeast"/>
      <w:ind w:firstLine="240"/>
      <w:jc w:val="both"/>
    </w:pPr>
    <w:rPr>
      <w:rFonts w:ascii="Times New Roman" w:hAnsi="Times New Roman" w:cs="Times New Roman"/>
      <w:color w:val="494949"/>
      <w:sz w:val="19"/>
      <w:szCs w:val="19"/>
      <w:lang w:eastAsia="en-GB"/>
    </w:rPr>
  </w:style>
  <w:style w:type="character" w:customStyle="1" w:styleId="legp1no3">
    <w:name w:val="legp1no3"/>
    <w:basedOn w:val="DefaultParagraphFont"/>
    <w:rsid w:val="001E3565"/>
    <w:rPr>
      <w:b/>
      <w:bCs/>
    </w:rPr>
  </w:style>
  <w:style w:type="paragraph" w:customStyle="1" w:styleId="Default">
    <w:name w:val="Default"/>
    <w:rsid w:val="00E7146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271BF"/>
    <w:rPr>
      <w:color w:val="808080"/>
    </w:rPr>
  </w:style>
  <w:style w:type="paragraph" w:styleId="BalloonText">
    <w:name w:val="Balloon Text"/>
    <w:basedOn w:val="Normal"/>
    <w:link w:val="BalloonTextChar"/>
    <w:rsid w:val="005271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271BF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9373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gclearfix2">
    <w:name w:val="legclearfix2"/>
    <w:basedOn w:val="Normal"/>
    <w:rsid w:val="00560390"/>
    <w:pPr>
      <w:shd w:val="clear" w:color="auto" w:fill="FFFFFF"/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after="120" w:line="360" w:lineRule="atLeast"/>
    </w:pPr>
    <w:rPr>
      <w:rFonts w:ascii="Times New Roman" w:hAnsi="Times New Roman" w:cs="Times New Roman"/>
      <w:color w:val="494949"/>
      <w:sz w:val="19"/>
      <w:szCs w:val="19"/>
      <w:lang w:eastAsia="en-GB"/>
    </w:rPr>
  </w:style>
  <w:style w:type="character" w:customStyle="1" w:styleId="legds2">
    <w:name w:val="legds2"/>
    <w:basedOn w:val="DefaultParagraphFont"/>
    <w:rsid w:val="00560390"/>
    <w:rPr>
      <w:vanish w:val="0"/>
      <w:webHidden w:val="0"/>
      <w:specVanish w:val="0"/>
    </w:rPr>
  </w:style>
  <w:style w:type="paragraph" w:styleId="ListParagraph">
    <w:name w:val="List Paragraph"/>
    <w:basedOn w:val="Normal"/>
    <w:uiPriority w:val="34"/>
    <w:qFormat/>
    <w:rsid w:val="009E632E"/>
    <w:pPr>
      <w:ind w:left="720"/>
      <w:contextualSpacing/>
    </w:pPr>
  </w:style>
  <w:style w:type="character" w:styleId="Hyperlink">
    <w:name w:val="Hyperlink"/>
    <w:basedOn w:val="DefaultParagraphFont"/>
    <w:rsid w:val="001A2F5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3B4D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</w:pPr>
    <w:rPr>
      <w:rFonts w:ascii="Arial" w:hAnsi="Arial" w:cs="Arial"/>
      <w:sz w:val="24"/>
      <w:lang w:eastAsia="en-US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tabs>
        <w:tab w:val="clear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customStyle="1" w:styleId="legp1paratext1">
    <w:name w:val="legp1paratext1"/>
    <w:basedOn w:val="Normal"/>
    <w:rsid w:val="001E3565"/>
    <w:pPr>
      <w:shd w:val="clear" w:color="auto" w:fill="FFFFFF"/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after="120" w:line="360" w:lineRule="atLeast"/>
      <w:ind w:firstLine="240"/>
      <w:jc w:val="both"/>
    </w:pPr>
    <w:rPr>
      <w:rFonts w:ascii="Times New Roman" w:hAnsi="Times New Roman" w:cs="Times New Roman"/>
      <w:color w:val="494949"/>
      <w:sz w:val="19"/>
      <w:szCs w:val="19"/>
      <w:lang w:eastAsia="en-GB"/>
    </w:rPr>
  </w:style>
  <w:style w:type="paragraph" w:customStyle="1" w:styleId="legp2paratext1">
    <w:name w:val="legp2paratext1"/>
    <w:basedOn w:val="Normal"/>
    <w:rsid w:val="001E3565"/>
    <w:pPr>
      <w:shd w:val="clear" w:color="auto" w:fill="FFFFFF"/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after="120" w:line="360" w:lineRule="atLeast"/>
      <w:ind w:firstLine="240"/>
      <w:jc w:val="both"/>
    </w:pPr>
    <w:rPr>
      <w:rFonts w:ascii="Times New Roman" w:hAnsi="Times New Roman" w:cs="Times New Roman"/>
      <w:color w:val="494949"/>
      <w:sz w:val="19"/>
      <w:szCs w:val="19"/>
      <w:lang w:eastAsia="en-GB"/>
    </w:rPr>
  </w:style>
  <w:style w:type="character" w:customStyle="1" w:styleId="legp1no3">
    <w:name w:val="legp1no3"/>
    <w:basedOn w:val="DefaultParagraphFont"/>
    <w:rsid w:val="001E3565"/>
    <w:rPr>
      <w:b/>
      <w:bCs/>
    </w:rPr>
  </w:style>
  <w:style w:type="paragraph" w:customStyle="1" w:styleId="Default">
    <w:name w:val="Default"/>
    <w:rsid w:val="00E7146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271BF"/>
    <w:rPr>
      <w:color w:val="808080"/>
    </w:rPr>
  </w:style>
  <w:style w:type="paragraph" w:styleId="BalloonText">
    <w:name w:val="Balloon Text"/>
    <w:basedOn w:val="Normal"/>
    <w:link w:val="BalloonTextChar"/>
    <w:rsid w:val="005271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271BF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9373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gclearfix2">
    <w:name w:val="legclearfix2"/>
    <w:basedOn w:val="Normal"/>
    <w:rsid w:val="00560390"/>
    <w:pPr>
      <w:shd w:val="clear" w:color="auto" w:fill="FFFFFF"/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after="120" w:line="360" w:lineRule="atLeast"/>
    </w:pPr>
    <w:rPr>
      <w:rFonts w:ascii="Times New Roman" w:hAnsi="Times New Roman" w:cs="Times New Roman"/>
      <w:color w:val="494949"/>
      <w:sz w:val="19"/>
      <w:szCs w:val="19"/>
      <w:lang w:eastAsia="en-GB"/>
    </w:rPr>
  </w:style>
  <w:style w:type="character" w:customStyle="1" w:styleId="legds2">
    <w:name w:val="legds2"/>
    <w:basedOn w:val="DefaultParagraphFont"/>
    <w:rsid w:val="00560390"/>
    <w:rPr>
      <w:vanish w:val="0"/>
      <w:webHidden w:val="0"/>
      <w:specVanish w:val="0"/>
    </w:rPr>
  </w:style>
  <w:style w:type="paragraph" w:styleId="ListParagraph">
    <w:name w:val="List Paragraph"/>
    <w:basedOn w:val="Normal"/>
    <w:uiPriority w:val="34"/>
    <w:qFormat/>
    <w:rsid w:val="009E632E"/>
    <w:pPr>
      <w:ind w:left="720"/>
      <w:contextualSpacing/>
    </w:pPr>
  </w:style>
  <w:style w:type="character" w:styleId="Hyperlink">
    <w:name w:val="Hyperlink"/>
    <w:basedOn w:val="DefaultParagraphFont"/>
    <w:rsid w:val="001A2F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699706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8716281">
                  <w:marLeft w:val="0"/>
                  <w:marRight w:val="0"/>
                  <w:marTop w:val="0"/>
                  <w:marBottom w:val="0"/>
                  <w:divBdr>
                    <w:top w:val="single" w:sz="6" w:space="1" w:color="D3D3D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9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14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7503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5085869">
                  <w:marLeft w:val="0"/>
                  <w:marRight w:val="0"/>
                  <w:marTop w:val="0"/>
                  <w:marBottom w:val="0"/>
                  <w:divBdr>
                    <w:top w:val="single" w:sz="6" w:space="1" w:color="D3D3D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84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14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6054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368652">
                  <w:marLeft w:val="0"/>
                  <w:marRight w:val="0"/>
                  <w:marTop w:val="0"/>
                  <w:marBottom w:val="0"/>
                  <w:divBdr>
                    <w:top w:val="single" w:sz="6" w:space="1" w:color="D3D3D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15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921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3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1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9905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439725">
                  <w:marLeft w:val="0"/>
                  <w:marRight w:val="0"/>
                  <w:marTop w:val="0"/>
                  <w:marBottom w:val="0"/>
                  <w:divBdr>
                    <w:top w:val="single" w:sz="6" w:space="1" w:color="D3D3D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84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4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5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23250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24321">
                  <w:marLeft w:val="0"/>
                  <w:marRight w:val="0"/>
                  <w:marTop w:val="0"/>
                  <w:marBottom w:val="0"/>
                  <w:divBdr>
                    <w:top w:val="single" w:sz="6" w:space="1" w:color="D3D3D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23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2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04025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1190217">
                  <w:marLeft w:val="0"/>
                  <w:marRight w:val="0"/>
                  <w:marTop w:val="0"/>
                  <w:marBottom w:val="0"/>
                  <w:divBdr>
                    <w:top w:val="single" w:sz="6" w:space="1" w:color="D3D3D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67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106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2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04605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926394">
                  <w:marLeft w:val="0"/>
                  <w:marRight w:val="0"/>
                  <w:marTop w:val="0"/>
                  <w:marBottom w:val="0"/>
                  <w:divBdr>
                    <w:top w:val="single" w:sz="6" w:space="1" w:color="D3D3D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0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99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4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89519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242835">
                  <w:marLeft w:val="0"/>
                  <w:marRight w:val="0"/>
                  <w:marTop w:val="0"/>
                  <w:marBottom w:val="0"/>
                  <w:divBdr>
                    <w:top w:val="single" w:sz="6" w:space="1" w:color="D3D3D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45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84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1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934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7391975">
                  <w:marLeft w:val="0"/>
                  <w:marRight w:val="0"/>
                  <w:marTop w:val="0"/>
                  <w:marBottom w:val="0"/>
                  <w:divBdr>
                    <w:top w:val="single" w:sz="6" w:space="1" w:color="D3D3D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5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6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9653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5750785">
                  <w:marLeft w:val="0"/>
                  <w:marRight w:val="0"/>
                  <w:marTop w:val="0"/>
                  <w:marBottom w:val="0"/>
                  <w:divBdr>
                    <w:top w:val="single" w:sz="6" w:space="1" w:color="D3D3D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41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65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55B4B6B00544E77845171C7E8C62E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97EAF-0BFF-4D98-9CA7-86A23625C7DE}"/>
      </w:docPartPr>
      <w:docPartBody>
        <w:p w:rsidR="00AF318A" w:rsidRDefault="00FC22D2" w:rsidP="00FC22D2">
          <w:pPr>
            <w:pStyle w:val="755B4B6B00544E77845171C7E8C62EED1"/>
          </w:pPr>
          <w:r w:rsidRPr="009373F9">
            <w:rPr>
              <w:rFonts w:asciiTheme="minorHAnsi" w:eastAsiaTheme="minorHAnsi" w:hAnsiTheme="minorHAnsi" w:cstheme="minorBidi"/>
              <w:color w:val="808080"/>
              <w:sz w:val="22"/>
              <w:szCs w:val="22"/>
            </w:rPr>
            <w:t>Click here to enter text.</w:t>
          </w:r>
        </w:p>
      </w:docPartBody>
    </w:docPart>
    <w:docPart>
      <w:docPartPr>
        <w:name w:val="81358A35BD3748D3A3167E374A268F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17097-0C22-48A5-AC53-F854E751F7DA}"/>
      </w:docPartPr>
      <w:docPartBody>
        <w:p w:rsidR="00AF318A" w:rsidRDefault="00FC22D2" w:rsidP="00FC22D2">
          <w:pPr>
            <w:pStyle w:val="81358A35BD3748D3A3167E374A268FC2"/>
          </w:pPr>
          <w:r w:rsidRPr="009373F9">
            <w:rPr>
              <w:rFonts w:eastAsiaTheme="minorHAnsi"/>
              <w:color w:val="808080"/>
            </w:rPr>
            <w:t>Click here to enter text.</w:t>
          </w:r>
        </w:p>
      </w:docPartBody>
    </w:docPart>
    <w:docPart>
      <w:docPartPr>
        <w:name w:val="C4670EB4C6B84FB08065894F2148E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C261F2-F576-4373-98E0-238F96E25945}"/>
      </w:docPartPr>
      <w:docPartBody>
        <w:p w:rsidR="00AF318A" w:rsidRDefault="00FC22D2" w:rsidP="00FC22D2">
          <w:pPr>
            <w:pStyle w:val="C4670EB4C6B84FB08065894F2148E1CB"/>
          </w:pPr>
          <w:r w:rsidRPr="009373F9">
            <w:rPr>
              <w:rFonts w:eastAsiaTheme="minorHAnsi"/>
              <w:color w:val="808080"/>
            </w:rPr>
            <w:t>Click here to enter text.</w:t>
          </w:r>
        </w:p>
      </w:docPartBody>
    </w:docPart>
    <w:docPart>
      <w:docPartPr>
        <w:name w:val="A2DC7780F7B549C9AE8DD5E323A85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48E980-7A42-480E-9372-A950CA281803}"/>
      </w:docPartPr>
      <w:docPartBody>
        <w:p w:rsidR="00AF318A" w:rsidRDefault="00FC22D2" w:rsidP="00FC22D2">
          <w:pPr>
            <w:pStyle w:val="A2DC7780F7B549C9AE8DD5E323A8512E"/>
          </w:pPr>
          <w:r w:rsidRPr="009373F9">
            <w:rPr>
              <w:rFonts w:eastAsiaTheme="minorHAnsi"/>
              <w:color w:val="808080"/>
            </w:rPr>
            <w:t>Click here to enter text.</w:t>
          </w:r>
        </w:p>
      </w:docPartBody>
    </w:docPart>
    <w:docPart>
      <w:docPartPr>
        <w:name w:val="34509725C4624858A4CA7BAFECCAD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D51F2-17AA-4143-AA9C-130E55A2EF74}"/>
      </w:docPartPr>
      <w:docPartBody>
        <w:p w:rsidR="00AF318A" w:rsidRDefault="00FC22D2" w:rsidP="00FC22D2">
          <w:pPr>
            <w:pStyle w:val="34509725C4624858A4CA7BAFECCAD68C"/>
          </w:pPr>
          <w:r w:rsidRPr="009373F9">
            <w:rPr>
              <w:rFonts w:eastAsiaTheme="minorHAnsi"/>
              <w:color w:val="808080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2D2"/>
    <w:rsid w:val="003414CE"/>
    <w:rsid w:val="003F1746"/>
    <w:rsid w:val="00AF318A"/>
    <w:rsid w:val="00FC2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C22D2"/>
    <w:rPr>
      <w:color w:val="808080"/>
    </w:rPr>
  </w:style>
  <w:style w:type="paragraph" w:customStyle="1" w:styleId="D26B2CBA599D4BE4886D9B7EC56B6F29">
    <w:name w:val="D26B2CBA599D4BE4886D9B7EC56B6F29"/>
    <w:rsid w:val="00FC22D2"/>
  </w:style>
  <w:style w:type="paragraph" w:customStyle="1" w:styleId="9E0536822C804134950C56316A2C2EED">
    <w:name w:val="9E0536822C804134950C56316A2C2EED"/>
    <w:rsid w:val="00FC22D2"/>
  </w:style>
  <w:style w:type="paragraph" w:customStyle="1" w:styleId="C1B5DE966E4C488CA01B0C3D8D522F2D">
    <w:name w:val="C1B5DE966E4C488CA01B0C3D8D522F2D"/>
    <w:rsid w:val="00FC22D2"/>
  </w:style>
  <w:style w:type="paragraph" w:customStyle="1" w:styleId="755B4B6B00544E77845171C7E8C62EED">
    <w:name w:val="755B4B6B00544E77845171C7E8C62EED"/>
    <w:rsid w:val="00FC22D2"/>
  </w:style>
  <w:style w:type="paragraph" w:customStyle="1" w:styleId="755B4B6B00544E77845171C7E8C62EED1">
    <w:name w:val="755B4B6B00544E77845171C7E8C62EED1"/>
    <w:rsid w:val="00FC22D2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after="0" w:line="240" w:lineRule="atLeast"/>
    </w:pPr>
    <w:rPr>
      <w:rFonts w:ascii="Arial" w:eastAsia="Times New Roman" w:hAnsi="Arial" w:cs="Arial"/>
      <w:sz w:val="24"/>
      <w:szCs w:val="20"/>
      <w:lang w:eastAsia="en-US"/>
    </w:rPr>
  </w:style>
  <w:style w:type="paragraph" w:customStyle="1" w:styleId="81358A35BD3748D3A3167E374A268FC2">
    <w:name w:val="81358A35BD3748D3A3167E374A268FC2"/>
    <w:rsid w:val="00FC22D2"/>
  </w:style>
  <w:style w:type="paragraph" w:customStyle="1" w:styleId="556335D70F8E4C17AB74F1AFBBE0C139">
    <w:name w:val="556335D70F8E4C17AB74F1AFBBE0C139"/>
    <w:rsid w:val="00FC22D2"/>
  </w:style>
  <w:style w:type="paragraph" w:customStyle="1" w:styleId="A0CB6BBA302146E096A0FC8AA6BC757A">
    <w:name w:val="A0CB6BBA302146E096A0FC8AA6BC757A"/>
    <w:rsid w:val="00FC22D2"/>
  </w:style>
  <w:style w:type="paragraph" w:customStyle="1" w:styleId="49C5ED29E7E1416B9C8C81412349A864">
    <w:name w:val="49C5ED29E7E1416B9C8C81412349A864"/>
    <w:rsid w:val="00FC22D2"/>
  </w:style>
  <w:style w:type="paragraph" w:customStyle="1" w:styleId="0DDF5431495C4B0A87E2B9A3FF4DAE62">
    <w:name w:val="0DDF5431495C4B0A87E2B9A3FF4DAE62"/>
    <w:rsid w:val="00FC22D2"/>
  </w:style>
  <w:style w:type="paragraph" w:customStyle="1" w:styleId="B4DBEB60CA6F4FB98EDDCA73F47D2822">
    <w:name w:val="B4DBEB60CA6F4FB98EDDCA73F47D2822"/>
    <w:rsid w:val="00FC22D2"/>
  </w:style>
  <w:style w:type="paragraph" w:customStyle="1" w:styleId="751BA45869E0430A97B0A7D69C9563BF">
    <w:name w:val="751BA45869E0430A97B0A7D69C9563BF"/>
    <w:rsid w:val="00FC22D2"/>
  </w:style>
  <w:style w:type="paragraph" w:customStyle="1" w:styleId="45AE787F8FE84E05AE2375AEBE077911">
    <w:name w:val="45AE787F8FE84E05AE2375AEBE077911"/>
    <w:rsid w:val="00FC22D2"/>
  </w:style>
  <w:style w:type="paragraph" w:customStyle="1" w:styleId="C4670EB4C6B84FB08065894F2148E1CB">
    <w:name w:val="C4670EB4C6B84FB08065894F2148E1CB"/>
    <w:rsid w:val="00FC22D2"/>
  </w:style>
  <w:style w:type="paragraph" w:customStyle="1" w:styleId="D0E9F417E04748EC97AF5E1FC463401F">
    <w:name w:val="D0E9F417E04748EC97AF5E1FC463401F"/>
    <w:rsid w:val="00FC22D2"/>
  </w:style>
  <w:style w:type="paragraph" w:customStyle="1" w:styleId="A2DC7780F7B549C9AE8DD5E323A8512E">
    <w:name w:val="A2DC7780F7B549C9AE8DD5E323A8512E"/>
    <w:rsid w:val="00FC22D2"/>
  </w:style>
  <w:style w:type="paragraph" w:customStyle="1" w:styleId="D0203E999AF54C4387DE8F8BC45101B7">
    <w:name w:val="D0203E999AF54C4387DE8F8BC45101B7"/>
    <w:rsid w:val="00FC22D2"/>
  </w:style>
  <w:style w:type="paragraph" w:customStyle="1" w:styleId="34509725C4624858A4CA7BAFECCAD68C">
    <w:name w:val="34509725C4624858A4CA7BAFECCAD68C"/>
    <w:rsid w:val="00FC22D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C22D2"/>
    <w:rPr>
      <w:color w:val="808080"/>
    </w:rPr>
  </w:style>
  <w:style w:type="paragraph" w:customStyle="1" w:styleId="D26B2CBA599D4BE4886D9B7EC56B6F29">
    <w:name w:val="D26B2CBA599D4BE4886D9B7EC56B6F29"/>
    <w:rsid w:val="00FC22D2"/>
  </w:style>
  <w:style w:type="paragraph" w:customStyle="1" w:styleId="9E0536822C804134950C56316A2C2EED">
    <w:name w:val="9E0536822C804134950C56316A2C2EED"/>
    <w:rsid w:val="00FC22D2"/>
  </w:style>
  <w:style w:type="paragraph" w:customStyle="1" w:styleId="C1B5DE966E4C488CA01B0C3D8D522F2D">
    <w:name w:val="C1B5DE966E4C488CA01B0C3D8D522F2D"/>
    <w:rsid w:val="00FC22D2"/>
  </w:style>
  <w:style w:type="paragraph" w:customStyle="1" w:styleId="755B4B6B00544E77845171C7E8C62EED">
    <w:name w:val="755B4B6B00544E77845171C7E8C62EED"/>
    <w:rsid w:val="00FC22D2"/>
  </w:style>
  <w:style w:type="paragraph" w:customStyle="1" w:styleId="755B4B6B00544E77845171C7E8C62EED1">
    <w:name w:val="755B4B6B00544E77845171C7E8C62EED1"/>
    <w:rsid w:val="00FC22D2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after="0" w:line="240" w:lineRule="atLeast"/>
    </w:pPr>
    <w:rPr>
      <w:rFonts w:ascii="Arial" w:eastAsia="Times New Roman" w:hAnsi="Arial" w:cs="Arial"/>
      <w:sz w:val="24"/>
      <w:szCs w:val="20"/>
      <w:lang w:eastAsia="en-US"/>
    </w:rPr>
  </w:style>
  <w:style w:type="paragraph" w:customStyle="1" w:styleId="81358A35BD3748D3A3167E374A268FC2">
    <w:name w:val="81358A35BD3748D3A3167E374A268FC2"/>
    <w:rsid w:val="00FC22D2"/>
  </w:style>
  <w:style w:type="paragraph" w:customStyle="1" w:styleId="556335D70F8E4C17AB74F1AFBBE0C139">
    <w:name w:val="556335D70F8E4C17AB74F1AFBBE0C139"/>
    <w:rsid w:val="00FC22D2"/>
  </w:style>
  <w:style w:type="paragraph" w:customStyle="1" w:styleId="A0CB6BBA302146E096A0FC8AA6BC757A">
    <w:name w:val="A0CB6BBA302146E096A0FC8AA6BC757A"/>
    <w:rsid w:val="00FC22D2"/>
  </w:style>
  <w:style w:type="paragraph" w:customStyle="1" w:styleId="49C5ED29E7E1416B9C8C81412349A864">
    <w:name w:val="49C5ED29E7E1416B9C8C81412349A864"/>
    <w:rsid w:val="00FC22D2"/>
  </w:style>
  <w:style w:type="paragraph" w:customStyle="1" w:styleId="0DDF5431495C4B0A87E2B9A3FF4DAE62">
    <w:name w:val="0DDF5431495C4B0A87E2B9A3FF4DAE62"/>
    <w:rsid w:val="00FC22D2"/>
  </w:style>
  <w:style w:type="paragraph" w:customStyle="1" w:styleId="B4DBEB60CA6F4FB98EDDCA73F47D2822">
    <w:name w:val="B4DBEB60CA6F4FB98EDDCA73F47D2822"/>
    <w:rsid w:val="00FC22D2"/>
  </w:style>
  <w:style w:type="paragraph" w:customStyle="1" w:styleId="751BA45869E0430A97B0A7D69C9563BF">
    <w:name w:val="751BA45869E0430A97B0A7D69C9563BF"/>
    <w:rsid w:val="00FC22D2"/>
  </w:style>
  <w:style w:type="paragraph" w:customStyle="1" w:styleId="45AE787F8FE84E05AE2375AEBE077911">
    <w:name w:val="45AE787F8FE84E05AE2375AEBE077911"/>
    <w:rsid w:val="00FC22D2"/>
  </w:style>
  <w:style w:type="paragraph" w:customStyle="1" w:styleId="C4670EB4C6B84FB08065894F2148E1CB">
    <w:name w:val="C4670EB4C6B84FB08065894F2148E1CB"/>
    <w:rsid w:val="00FC22D2"/>
  </w:style>
  <w:style w:type="paragraph" w:customStyle="1" w:styleId="D0E9F417E04748EC97AF5E1FC463401F">
    <w:name w:val="D0E9F417E04748EC97AF5E1FC463401F"/>
    <w:rsid w:val="00FC22D2"/>
  </w:style>
  <w:style w:type="paragraph" w:customStyle="1" w:styleId="A2DC7780F7B549C9AE8DD5E323A8512E">
    <w:name w:val="A2DC7780F7B549C9AE8DD5E323A8512E"/>
    <w:rsid w:val="00FC22D2"/>
  </w:style>
  <w:style w:type="paragraph" w:customStyle="1" w:styleId="D0203E999AF54C4387DE8F8BC45101B7">
    <w:name w:val="D0203E999AF54C4387DE8F8BC45101B7"/>
    <w:rsid w:val="00FC22D2"/>
  </w:style>
  <w:style w:type="paragraph" w:customStyle="1" w:styleId="34509725C4624858A4CA7BAFECCAD68C">
    <w:name w:val="34509725C4624858A4CA7BAFECCAD68C"/>
    <w:rsid w:val="00FC22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BB411-58FB-4EE5-9691-920FF2AD8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987</Words>
  <Characters>5059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Executive</Company>
  <LinksUpToDate>false</LinksUpToDate>
  <CharactersWithSpaces>6034</CharactersWithSpaces>
  <SharedDoc>false</SharedDoc>
  <HLinks>
    <vt:vector size="6" baseType="variant">
      <vt:variant>
        <vt:i4>6946872</vt:i4>
      </vt:variant>
      <vt:variant>
        <vt:i4>2</vt:i4>
      </vt:variant>
      <vt:variant>
        <vt:i4>0</vt:i4>
      </vt:variant>
      <vt:variant>
        <vt:i4>5</vt:i4>
      </vt:variant>
      <vt:variant>
        <vt:lpwstr>C:\Documents and Settings\u417128\Local Settings\Temporary Internet Files\OLK42\www.asntscotland.gov.uk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IMACLEAN</cp:lastModifiedBy>
  <cp:revision>3</cp:revision>
  <cp:lastPrinted>2017-12-21T09:57:00Z</cp:lastPrinted>
  <dcterms:created xsi:type="dcterms:W3CDTF">2018-03-05T08:38:00Z</dcterms:created>
  <dcterms:modified xsi:type="dcterms:W3CDTF">2018-03-05T09:10:00Z</dcterms:modified>
</cp:coreProperties>
</file>